
<file path=[Content_Types].xml><?xml version="1.0" encoding="utf-8"?>
<Types xmlns="http://schemas.openxmlformats.org/package/2006/content-types">
  <Default Extension="tiff" ContentType="image/tiff"/>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C28AAF">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第</w:t>
      </w:r>
      <w:r>
        <w:rPr>
          <w:rFonts w:hint="eastAsia" w:ascii="Times New Roman" w:hAnsi="Times New Roman" w:eastAsia="宋体" w:cs="Times New Roman"/>
          <w:b/>
          <w:bCs/>
          <w:sz w:val="21"/>
          <w:szCs w:val="21"/>
          <w:lang w:val="en-US" w:eastAsia="zh-CN"/>
        </w:rPr>
        <w:t>二</w:t>
      </w:r>
      <w:r>
        <w:rPr>
          <w:rFonts w:hint="default" w:ascii="Times New Roman" w:hAnsi="Times New Roman" w:eastAsia="宋体" w:cs="Times New Roman"/>
          <w:b/>
          <w:bCs/>
          <w:sz w:val="21"/>
          <w:szCs w:val="21"/>
          <w:lang w:val="en-US" w:eastAsia="zh-CN"/>
        </w:rPr>
        <w:t>章  电路及其应用</w:t>
      </w:r>
    </w:p>
    <w:p w14:paraId="1C3DC787">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专题</w:t>
      </w:r>
      <w:r>
        <w:rPr>
          <w:rFonts w:hint="eastAsia" w:ascii="Times New Roman" w:hAnsi="Times New Roman" w:eastAsia="宋体" w:cs="Times New Roman"/>
          <w:b/>
          <w:bCs/>
          <w:sz w:val="21"/>
          <w:szCs w:val="21"/>
          <w:lang w:val="en-US" w:eastAsia="zh-CN"/>
        </w:rPr>
        <w:t>6</w:t>
      </w:r>
      <w:r>
        <w:rPr>
          <w:rFonts w:hint="default" w:ascii="Times New Roman" w:hAnsi="Times New Roman" w:eastAsia="宋体" w:cs="Times New Roman"/>
          <w:b/>
          <w:bCs/>
          <w:sz w:val="21"/>
          <w:szCs w:val="21"/>
          <w:lang w:val="en-US" w:eastAsia="zh-CN"/>
        </w:rPr>
        <w:t xml:space="preserve">  电学实验基础</w:t>
      </w:r>
    </w:p>
    <w:p w14:paraId="11637F67">
      <w:pPr>
        <w:pStyle w:val="2"/>
        <w:tabs>
          <w:tab w:val="left" w:pos="3402"/>
        </w:tabs>
        <w:snapToGrid w:val="0"/>
        <w:spacing w:line="48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1．电流表的内、外接法</w:t>
      </w:r>
    </w:p>
    <w:tbl>
      <w:tblPr>
        <w:tblStyle w:val="5"/>
        <w:tblW w:w="8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9"/>
        <w:gridCol w:w="3871"/>
        <w:gridCol w:w="2559"/>
      </w:tblGrid>
      <w:tr w14:paraId="09A0A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729" w:type="dxa"/>
            <w:tcBorders>
              <w:tl2br w:val="single" w:color="auto" w:sz="4" w:space="0"/>
            </w:tcBorders>
            <w:shd w:val="clear" w:color="auto" w:fill="auto"/>
            <w:vAlign w:val="center"/>
          </w:tcPr>
          <w:p w14:paraId="74F8A637">
            <w:pPr>
              <w:pStyle w:val="2"/>
              <w:tabs>
                <w:tab w:val="left" w:pos="3402"/>
              </w:tabs>
              <w:snapToGrid w:val="0"/>
              <w:spacing w:line="480" w:lineRule="auto"/>
              <w:jc w:val="center"/>
              <w:rPr>
                <w:rFonts w:hint="default" w:ascii="Times New Roman" w:hAnsi="Times New Roman" w:cs="Times New Roman" w:eastAsiaTheme="minorEastAsia"/>
                <w:i/>
                <w:sz w:val="21"/>
                <w:szCs w:val="21"/>
              </w:rPr>
            </w:pPr>
          </w:p>
        </w:tc>
        <w:tc>
          <w:tcPr>
            <w:tcW w:w="3871" w:type="dxa"/>
            <w:shd w:val="clear" w:color="auto" w:fill="auto"/>
            <w:vAlign w:val="center"/>
          </w:tcPr>
          <w:p w14:paraId="12ACE46D">
            <w:pPr>
              <w:pStyle w:val="2"/>
              <w:tabs>
                <w:tab w:val="left" w:pos="3402"/>
              </w:tabs>
              <w:snapToGrid w:val="0"/>
              <w:spacing w:line="48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t>内接法</w:t>
            </w:r>
          </w:p>
        </w:tc>
        <w:tc>
          <w:tcPr>
            <w:tcW w:w="2559" w:type="dxa"/>
            <w:shd w:val="clear" w:color="auto" w:fill="auto"/>
            <w:vAlign w:val="center"/>
          </w:tcPr>
          <w:p w14:paraId="194BB419">
            <w:pPr>
              <w:pStyle w:val="2"/>
              <w:tabs>
                <w:tab w:val="left" w:pos="3402"/>
              </w:tabs>
              <w:snapToGrid w:val="0"/>
              <w:spacing w:line="48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外接法</w:t>
            </w:r>
          </w:p>
        </w:tc>
      </w:tr>
      <w:tr w14:paraId="1AEF0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atLeast"/>
          <w:jc w:val="center"/>
        </w:trPr>
        <w:tc>
          <w:tcPr>
            <w:tcW w:w="1729" w:type="dxa"/>
            <w:shd w:val="clear" w:color="auto" w:fill="auto"/>
            <w:vAlign w:val="center"/>
          </w:tcPr>
          <w:p w14:paraId="6410A802">
            <w:pPr>
              <w:pStyle w:val="2"/>
              <w:tabs>
                <w:tab w:val="left" w:pos="3402"/>
              </w:tabs>
              <w:snapToGrid w:val="0"/>
              <w:spacing w:line="48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t>电路图</w:t>
            </w:r>
          </w:p>
        </w:tc>
        <w:tc>
          <w:tcPr>
            <w:tcW w:w="3871" w:type="dxa"/>
            <w:shd w:val="clear" w:color="auto" w:fill="auto"/>
            <w:vAlign w:val="center"/>
          </w:tcPr>
          <w:p w14:paraId="6C123342">
            <w:pPr>
              <w:pStyle w:val="2"/>
              <w:tabs>
                <w:tab w:val="left" w:pos="3402"/>
              </w:tabs>
              <w:snapToGrid w:val="0"/>
              <w:spacing w:line="48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drawing>
                <wp:inline distT="0" distB="0" distL="114300" distR="114300">
                  <wp:extent cx="920115" cy="713105"/>
                  <wp:effectExtent l="0" t="0" r="13335" b="10795"/>
                  <wp:docPr id="78" name="图片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391"/>
                          <pic:cNvPicPr>
                            <a:picLocks noChangeAspect="1"/>
                          </pic:cNvPicPr>
                        </pic:nvPicPr>
                        <pic:blipFill>
                          <a:blip r:embed="rId6"/>
                          <a:stretch>
                            <a:fillRect/>
                          </a:stretch>
                        </pic:blipFill>
                        <pic:spPr>
                          <a:xfrm>
                            <a:off x="0" y="0"/>
                            <a:ext cx="920115" cy="713105"/>
                          </a:xfrm>
                          <a:prstGeom prst="rect">
                            <a:avLst/>
                          </a:prstGeom>
                          <a:noFill/>
                          <a:ln>
                            <a:noFill/>
                          </a:ln>
                        </pic:spPr>
                      </pic:pic>
                    </a:graphicData>
                  </a:graphic>
                </wp:inline>
              </w:drawing>
            </w:r>
          </w:p>
        </w:tc>
        <w:tc>
          <w:tcPr>
            <w:tcW w:w="2559" w:type="dxa"/>
            <w:shd w:val="clear" w:color="auto" w:fill="auto"/>
            <w:vAlign w:val="center"/>
          </w:tcPr>
          <w:p w14:paraId="211B3691">
            <w:pPr>
              <w:pStyle w:val="2"/>
              <w:tabs>
                <w:tab w:val="left" w:pos="3402"/>
              </w:tabs>
              <w:snapToGrid w:val="0"/>
              <w:spacing w:line="48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drawing>
                <wp:inline distT="0" distB="0" distL="114300" distR="114300">
                  <wp:extent cx="988695" cy="615315"/>
                  <wp:effectExtent l="0" t="0" r="1905" b="13335"/>
                  <wp:docPr id="85" name="图片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392"/>
                          <pic:cNvPicPr>
                            <a:picLocks noChangeAspect="1"/>
                          </pic:cNvPicPr>
                        </pic:nvPicPr>
                        <pic:blipFill>
                          <a:blip r:embed="rId7"/>
                          <a:stretch>
                            <a:fillRect/>
                          </a:stretch>
                        </pic:blipFill>
                        <pic:spPr>
                          <a:xfrm>
                            <a:off x="0" y="0"/>
                            <a:ext cx="988695" cy="615315"/>
                          </a:xfrm>
                          <a:prstGeom prst="rect">
                            <a:avLst/>
                          </a:prstGeom>
                          <a:noFill/>
                          <a:ln>
                            <a:noFill/>
                          </a:ln>
                        </pic:spPr>
                      </pic:pic>
                    </a:graphicData>
                  </a:graphic>
                </wp:inline>
              </w:drawing>
            </w:r>
          </w:p>
        </w:tc>
      </w:tr>
      <w:tr w14:paraId="5FA9C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1729" w:type="dxa"/>
            <w:shd w:val="clear" w:color="auto" w:fill="auto"/>
            <w:vAlign w:val="center"/>
          </w:tcPr>
          <w:p w14:paraId="28562C8B">
            <w:pPr>
              <w:pStyle w:val="2"/>
              <w:tabs>
                <w:tab w:val="left" w:pos="3402"/>
              </w:tabs>
              <w:snapToGrid w:val="0"/>
              <w:spacing w:line="48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t>误差原因</w:t>
            </w:r>
          </w:p>
        </w:tc>
        <w:tc>
          <w:tcPr>
            <w:tcW w:w="3871" w:type="dxa"/>
            <w:shd w:val="clear" w:color="auto" w:fill="auto"/>
            <w:vAlign w:val="center"/>
          </w:tcPr>
          <w:p w14:paraId="7CA8DE48">
            <w:pPr>
              <w:pStyle w:val="2"/>
              <w:tabs>
                <w:tab w:val="left" w:pos="3402"/>
              </w:tabs>
              <w:snapToGrid w:val="0"/>
              <w:spacing w:line="48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电流表分压</w:t>
            </w:r>
          </w:p>
          <w:p w14:paraId="570E4AB3">
            <w:pPr>
              <w:pStyle w:val="2"/>
              <w:tabs>
                <w:tab w:val="left" w:pos="3402"/>
              </w:tabs>
              <w:snapToGrid w:val="0"/>
              <w:spacing w:line="480" w:lineRule="auto"/>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i/>
                <w:sz w:val="21"/>
                <w:szCs w:val="21"/>
              </w:rPr>
              <w:t>U</w:t>
            </w:r>
            <w:r>
              <w:rPr>
                <w:rFonts w:hint="default" w:ascii="Times New Roman" w:hAnsi="Times New Roman" w:cs="Times New Roman" w:eastAsiaTheme="minorEastAsia"/>
                <w:sz w:val="21"/>
                <w:szCs w:val="21"/>
                <w:vertAlign w:val="subscript"/>
              </w:rPr>
              <w:t>测</w:t>
            </w:r>
            <w:r>
              <w:rPr>
                <w:rFonts w:hint="default" w:ascii="Times New Roman" w:hAnsi="Times New Roman" w:cs="Times New Roman" w:eastAsiaTheme="minorEastAsia"/>
                <w:sz w:val="21"/>
                <w:szCs w:val="21"/>
              </w:rPr>
              <w:t>＝</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i/>
                <w:color w:val="FF0000"/>
                <w:sz w:val="21"/>
                <w:szCs w:val="21"/>
                <w:u w:val="single"/>
              </w:rPr>
              <w:t>U</w:t>
            </w:r>
            <w:r>
              <w:rPr>
                <w:rFonts w:hint="default" w:ascii="Times New Roman" w:hAnsi="Times New Roman" w:cs="Times New Roman" w:eastAsiaTheme="minorEastAsia"/>
                <w:i/>
                <w:color w:val="FF0000"/>
                <w:sz w:val="21"/>
                <w:szCs w:val="21"/>
                <w:u w:val="single"/>
                <w:vertAlign w:val="subscript"/>
              </w:rPr>
              <w:t>x</w:t>
            </w:r>
            <w:r>
              <w:rPr>
                <w:rFonts w:hint="default" w:ascii="Times New Roman" w:hAnsi="Times New Roman" w:cs="Times New Roman" w:eastAsiaTheme="minorEastAsia"/>
                <w:color w:val="FF0000"/>
                <w:sz w:val="21"/>
                <w:szCs w:val="21"/>
                <w:u w:val="single"/>
              </w:rPr>
              <w:t>＋</w:t>
            </w:r>
            <w:r>
              <w:rPr>
                <w:rFonts w:hint="default" w:ascii="Times New Roman" w:hAnsi="Times New Roman" w:cs="Times New Roman" w:eastAsiaTheme="minorEastAsia"/>
                <w:i/>
                <w:color w:val="FF0000"/>
                <w:sz w:val="21"/>
                <w:szCs w:val="21"/>
                <w:u w:val="single"/>
              </w:rPr>
              <w:t>U</w:t>
            </w:r>
            <w:r>
              <w:rPr>
                <w:rFonts w:hint="default" w:ascii="Times New Roman" w:hAnsi="Times New Roman" w:cs="Times New Roman" w:eastAsiaTheme="minorEastAsia"/>
                <w:color w:val="FF0000"/>
                <w:sz w:val="21"/>
                <w:szCs w:val="21"/>
                <w:u w:val="single"/>
                <w:vertAlign w:val="subscript"/>
              </w:rPr>
              <w:t>A</w:t>
            </w:r>
            <w:r>
              <w:rPr>
                <w:rFonts w:hint="eastAsia" w:ascii="Times New Roman" w:hAnsi="Times New Roman" w:cs="Times New Roman"/>
                <w:color w:val="000000" w:themeColor="text1"/>
                <w:sz w:val="21"/>
                <w:szCs w:val="21"/>
                <w:u w:val="single"/>
                <w:vertAlign w:val="subscript"/>
                <w:lang w:val="en-US" w:eastAsia="zh-CN"/>
                <w14:textFill>
                  <w14:solidFill>
                    <w14:schemeClr w14:val="tx1"/>
                  </w14:solidFill>
                </w14:textFill>
              </w:rPr>
              <w:t xml:space="preserve">   </w:t>
            </w:r>
          </w:p>
        </w:tc>
        <w:tc>
          <w:tcPr>
            <w:tcW w:w="2559" w:type="dxa"/>
            <w:shd w:val="clear" w:color="auto" w:fill="auto"/>
            <w:vAlign w:val="center"/>
          </w:tcPr>
          <w:p w14:paraId="48BE0144">
            <w:pPr>
              <w:pStyle w:val="2"/>
              <w:tabs>
                <w:tab w:val="left" w:pos="3402"/>
              </w:tabs>
              <w:snapToGrid w:val="0"/>
              <w:spacing w:line="48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电压表分流</w:t>
            </w:r>
          </w:p>
          <w:p w14:paraId="542B35FC">
            <w:pPr>
              <w:pStyle w:val="2"/>
              <w:tabs>
                <w:tab w:val="left" w:pos="3402"/>
              </w:tabs>
              <w:snapToGrid w:val="0"/>
              <w:spacing w:line="480" w:lineRule="auto"/>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i/>
                <w:sz w:val="21"/>
                <w:szCs w:val="21"/>
              </w:rPr>
              <w:t>I</w:t>
            </w:r>
            <w:r>
              <w:rPr>
                <w:rFonts w:hint="default" w:ascii="Times New Roman" w:hAnsi="Times New Roman" w:cs="Times New Roman" w:eastAsiaTheme="minorEastAsia"/>
                <w:sz w:val="21"/>
                <w:szCs w:val="21"/>
                <w:vertAlign w:val="subscript"/>
              </w:rPr>
              <w:t>测</w:t>
            </w:r>
            <w:r>
              <w:rPr>
                <w:rFonts w:hint="default" w:ascii="Times New Roman" w:hAnsi="Times New Roman" w:cs="Times New Roman" w:eastAsiaTheme="minorEastAsia"/>
                <w:sz w:val="21"/>
                <w:szCs w:val="21"/>
              </w:rPr>
              <w:t>＝</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i/>
                <w:color w:val="FF0000"/>
                <w:sz w:val="21"/>
                <w:szCs w:val="21"/>
                <w:u w:val="single"/>
              </w:rPr>
              <w:t>I</w:t>
            </w:r>
            <w:r>
              <w:rPr>
                <w:rFonts w:hint="default" w:ascii="Times New Roman" w:hAnsi="Times New Roman" w:cs="Times New Roman" w:eastAsiaTheme="minorEastAsia"/>
                <w:i/>
                <w:color w:val="FF0000"/>
                <w:sz w:val="21"/>
                <w:szCs w:val="21"/>
                <w:u w:val="single"/>
                <w:vertAlign w:val="subscript"/>
              </w:rPr>
              <w:t>x</w:t>
            </w:r>
            <w:r>
              <w:rPr>
                <w:rFonts w:hint="default" w:ascii="Times New Roman" w:hAnsi="Times New Roman" w:cs="Times New Roman" w:eastAsiaTheme="minorEastAsia"/>
                <w:color w:val="FF0000"/>
                <w:sz w:val="21"/>
                <w:szCs w:val="21"/>
                <w:u w:val="single"/>
              </w:rPr>
              <w:t>＋</w:t>
            </w:r>
            <w:r>
              <w:rPr>
                <w:rFonts w:hint="default" w:ascii="Times New Roman" w:hAnsi="Times New Roman" w:cs="Times New Roman" w:eastAsiaTheme="minorEastAsia"/>
                <w:i/>
                <w:color w:val="FF0000"/>
                <w:sz w:val="21"/>
                <w:szCs w:val="21"/>
                <w:u w:val="single"/>
              </w:rPr>
              <w:t>I</w:t>
            </w:r>
            <w:r>
              <w:rPr>
                <w:rFonts w:hint="default" w:ascii="Times New Roman" w:hAnsi="Times New Roman" w:cs="Times New Roman" w:eastAsiaTheme="minorEastAsia"/>
                <w:color w:val="FF0000"/>
                <w:sz w:val="21"/>
                <w:szCs w:val="21"/>
                <w:u w:val="single"/>
                <w:vertAlign w:val="subscript"/>
              </w:rPr>
              <w:t>V</w:t>
            </w:r>
            <w:r>
              <w:rPr>
                <w:rFonts w:hint="eastAsia" w:ascii="Times New Roman" w:hAnsi="Times New Roman" w:cs="Times New Roman"/>
                <w:color w:val="000000" w:themeColor="text1"/>
                <w:sz w:val="21"/>
                <w:szCs w:val="21"/>
                <w:u w:val="single"/>
                <w:vertAlign w:val="subscript"/>
                <w:lang w:val="en-US" w:eastAsia="zh-CN"/>
                <w14:textFill>
                  <w14:solidFill>
                    <w14:schemeClr w14:val="tx1"/>
                  </w14:solidFill>
                </w14:textFill>
              </w:rPr>
              <w:t xml:space="preserve">   </w:t>
            </w:r>
          </w:p>
        </w:tc>
      </w:tr>
      <w:tr w14:paraId="3BB1A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6" w:hRule="atLeast"/>
          <w:jc w:val="center"/>
        </w:trPr>
        <w:tc>
          <w:tcPr>
            <w:tcW w:w="1729" w:type="dxa"/>
            <w:shd w:val="clear" w:color="auto" w:fill="auto"/>
            <w:vAlign w:val="center"/>
          </w:tcPr>
          <w:p w14:paraId="285FE070">
            <w:pPr>
              <w:pStyle w:val="2"/>
              <w:tabs>
                <w:tab w:val="left" w:pos="3402"/>
              </w:tabs>
              <w:snapToGrid w:val="0"/>
              <w:spacing w:line="48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t>电阻测量值</w:t>
            </w:r>
          </w:p>
        </w:tc>
        <w:tc>
          <w:tcPr>
            <w:tcW w:w="3871" w:type="dxa"/>
            <w:shd w:val="clear" w:color="auto" w:fill="auto"/>
            <w:vAlign w:val="center"/>
          </w:tcPr>
          <w:p w14:paraId="1A921D75">
            <w:pPr>
              <w:pStyle w:val="2"/>
              <w:tabs>
                <w:tab w:val="left" w:pos="3402"/>
              </w:tabs>
              <w:snapToGrid w:val="0"/>
              <w:spacing w:line="480" w:lineRule="auto"/>
              <w:jc w:val="center"/>
              <w:rPr>
                <w:rFonts w:hint="default" w:ascii="Times New Roman" w:hAnsi="Times New Roman" w:cs="Times New Roman" w:eastAsiaTheme="minorEastAsia"/>
                <w:i/>
                <w:sz w:val="21"/>
                <w:szCs w:val="21"/>
                <w:vertAlign w:val="subscript"/>
              </w:rPr>
            </w:pP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sz w:val="21"/>
                <w:szCs w:val="21"/>
                <w:vertAlign w:val="subscript"/>
              </w:rPr>
              <w:t>测</w:t>
            </w: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eq \f(</w:instrText>
            </w:r>
            <w:r>
              <w:rPr>
                <w:rFonts w:hint="default" w:ascii="Times New Roman" w:hAnsi="Times New Roman" w:cs="Times New Roman" w:eastAsiaTheme="minorEastAsia"/>
                <w:i/>
                <w:sz w:val="21"/>
                <w:szCs w:val="21"/>
              </w:rPr>
              <w:instrText xml:space="preserve">U</w:instrText>
            </w:r>
            <w:r>
              <w:rPr>
                <w:rFonts w:hint="default" w:ascii="Times New Roman" w:hAnsi="Times New Roman" w:cs="Times New Roman" w:eastAsiaTheme="minorEastAsia"/>
                <w:sz w:val="21"/>
                <w:szCs w:val="21"/>
                <w:vertAlign w:val="subscript"/>
              </w:rPr>
              <w:instrText xml:space="preserve">测</w:instrText>
            </w:r>
            <w:r>
              <w:rPr>
                <w:rFonts w:hint="default" w:ascii="Times New Roman" w:hAnsi="Times New Roman" w:cs="Times New Roman" w:eastAsiaTheme="minorEastAsia"/>
                <w:i/>
                <w:sz w:val="21"/>
                <w:szCs w:val="21"/>
              </w:rPr>
              <w:instrText xml:space="preserve">,I</w:instrText>
            </w:r>
            <w:r>
              <w:rPr>
                <w:rFonts w:hint="default" w:ascii="Times New Roman" w:hAnsi="Times New Roman" w:cs="Times New Roman" w:eastAsiaTheme="minorEastAsia"/>
                <w:sz w:val="21"/>
                <w:szCs w:val="21"/>
                <w:vertAlign w:val="subscript"/>
              </w:rPr>
              <w:instrText xml:space="preserve">测</w:instrText>
            </w:r>
            <w:r>
              <w:rPr>
                <w:rFonts w:hint="default" w:ascii="Times New Roman" w:hAnsi="Times New Roman" w:cs="Times New Roman" w:eastAsiaTheme="minorEastAsia"/>
                <w:sz w:val="21"/>
                <w:szCs w:val="21"/>
              </w:rPr>
              <w:instrText xml:space="preserve">)</w:instrText>
            </w:r>
            <w:r>
              <w:rPr>
                <w:rFonts w:hint="default" w:ascii="Times New Roman" w:hAnsi="Times New Roman" w:cs="Times New Roman" w:eastAsiaTheme="minorEastAsia"/>
                <w:sz w:val="21"/>
                <w:szCs w:val="21"/>
              </w:rPr>
              <w:fldChar w:fldCharType="end"/>
            </w: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i/>
                <w:sz w:val="21"/>
                <w:szCs w:val="21"/>
                <w:vertAlign w:val="subscript"/>
              </w:rPr>
              <w:t>x</w:t>
            </w: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sz w:val="21"/>
                <w:szCs w:val="21"/>
                <w:vertAlign w:val="subscript"/>
              </w:rPr>
              <w:t>A</w:t>
            </w:r>
            <w:r>
              <w:rPr>
                <w:rFonts w:hint="eastAsia" w:ascii="Times New Roman" w:hAnsi="Times New Roman" w:cs="Times New Roman"/>
                <w:sz w:val="21"/>
                <w:szCs w:val="21"/>
                <w:u w:val="single"/>
                <w:vertAlign w:val="subscript"/>
                <w:lang w:val="en-US" w:eastAsia="zh-CN"/>
              </w:rPr>
              <w:t xml:space="preserve"> </w:t>
            </w:r>
            <w:r>
              <w:rPr>
                <w:rFonts w:hint="eastAsia" w:ascii="Times New Roman" w:hAnsi="Times New Roman" w:cs="Times New Roman"/>
                <w:color w:val="000000" w:themeColor="text1"/>
                <w:sz w:val="21"/>
                <w:szCs w:val="21"/>
                <w:u w:val="single"/>
                <w:vertAlign w:val="subscript"/>
                <w:lang w:val="en-US" w:eastAsia="zh-CN"/>
                <w14:textFill>
                  <w14:solidFill>
                    <w14:schemeClr w14:val="tx1"/>
                  </w14:solidFill>
                </w14:textFill>
              </w:rPr>
              <w:t xml:space="preserve"> </w:t>
            </w:r>
            <w:r>
              <w:rPr>
                <w:rFonts w:hint="default" w:ascii="Times New Roman" w:hAnsi="Times New Roman" w:cs="Times New Roman" w:eastAsiaTheme="minorEastAsia"/>
                <w:color w:val="FF0000"/>
                <w:sz w:val="21"/>
                <w:szCs w:val="21"/>
                <w:u w:val="single"/>
              </w:rPr>
              <w:t>&gt;</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i/>
                <w:sz w:val="21"/>
                <w:szCs w:val="21"/>
                <w:vertAlign w:val="subscript"/>
              </w:rPr>
              <w:t>x</w:t>
            </w:r>
          </w:p>
          <w:p w14:paraId="62DAED52">
            <w:pPr>
              <w:pStyle w:val="2"/>
              <w:tabs>
                <w:tab w:val="left" w:pos="3402"/>
              </w:tabs>
              <w:snapToGrid w:val="0"/>
              <w:spacing w:line="48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测量值</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color w:val="FF0000"/>
                <w:sz w:val="21"/>
                <w:szCs w:val="21"/>
                <w:u w:val="single"/>
              </w:rPr>
              <w:t>大于</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sz w:val="21"/>
                <w:szCs w:val="21"/>
              </w:rPr>
              <w:t>真实值</w:t>
            </w:r>
          </w:p>
        </w:tc>
        <w:tc>
          <w:tcPr>
            <w:tcW w:w="2559" w:type="dxa"/>
            <w:shd w:val="clear" w:color="auto" w:fill="auto"/>
            <w:vAlign w:val="center"/>
          </w:tcPr>
          <w:p w14:paraId="26AF081B">
            <w:pPr>
              <w:pStyle w:val="2"/>
              <w:tabs>
                <w:tab w:val="left" w:pos="3402"/>
              </w:tabs>
              <w:snapToGrid w:val="0"/>
              <w:spacing w:line="480" w:lineRule="auto"/>
              <w:jc w:val="center"/>
              <w:rPr>
                <w:rFonts w:hint="default" w:ascii="Times New Roman" w:hAnsi="Times New Roman" w:cs="Times New Roman" w:eastAsiaTheme="minorEastAsia"/>
                <w:i/>
                <w:sz w:val="21"/>
                <w:szCs w:val="21"/>
                <w:vertAlign w:val="subscript"/>
              </w:rPr>
            </w:pP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sz w:val="21"/>
                <w:szCs w:val="21"/>
                <w:vertAlign w:val="subscript"/>
              </w:rPr>
              <w:t>测</w:t>
            </w: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eq \f(</w:instrText>
            </w:r>
            <w:r>
              <w:rPr>
                <w:rFonts w:hint="default" w:ascii="Times New Roman" w:hAnsi="Times New Roman" w:cs="Times New Roman" w:eastAsiaTheme="minorEastAsia"/>
                <w:i/>
                <w:sz w:val="21"/>
                <w:szCs w:val="21"/>
              </w:rPr>
              <w:instrText xml:space="preserve">U</w:instrText>
            </w:r>
            <w:r>
              <w:rPr>
                <w:rFonts w:hint="default" w:ascii="Times New Roman" w:hAnsi="Times New Roman" w:cs="Times New Roman" w:eastAsiaTheme="minorEastAsia"/>
                <w:sz w:val="21"/>
                <w:szCs w:val="21"/>
                <w:vertAlign w:val="subscript"/>
              </w:rPr>
              <w:instrText xml:space="preserve">测</w:instrText>
            </w:r>
            <w:r>
              <w:rPr>
                <w:rFonts w:hint="default" w:ascii="Times New Roman" w:hAnsi="Times New Roman" w:cs="Times New Roman" w:eastAsiaTheme="minorEastAsia"/>
                <w:i/>
                <w:sz w:val="21"/>
                <w:szCs w:val="21"/>
              </w:rPr>
              <w:instrText xml:space="preserve">,I</w:instrText>
            </w:r>
            <w:r>
              <w:rPr>
                <w:rFonts w:hint="default" w:ascii="Times New Roman" w:hAnsi="Times New Roman" w:cs="Times New Roman" w:eastAsiaTheme="minorEastAsia"/>
                <w:sz w:val="21"/>
                <w:szCs w:val="21"/>
                <w:vertAlign w:val="subscript"/>
              </w:rPr>
              <w:instrText xml:space="preserve">测</w:instrText>
            </w:r>
            <w:r>
              <w:rPr>
                <w:rFonts w:hint="default" w:ascii="Times New Roman" w:hAnsi="Times New Roman" w:cs="Times New Roman" w:eastAsiaTheme="minorEastAsia"/>
                <w:sz w:val="21"/>
                <w:szCs w:val="21"/>
              </w:rPr>
              <w:instrText xml:space="preserve">)</w:instrText>
            </w:r>
            <w:r>
              <w:rPr>
                <w:rFonts w:hint="default" w:ascii="Times New Roman" w:hAnsi="Times New Roman" w:cs="Times New Roman" w:eastAsiaTheme="minorEastAsia"/>
                <w:sz w:val="21"/>
                <w:szCs w:val="21"/>
              </w:rPr>
              <w:fldChar w:fldCharType="end"/>
            </w: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eq \f(</w:instrText>
            </w:r>
            <w:r>
              <w:rPr>
                <w:rFonts w:hint="default" w:ascii="Times New Roman" w:hAnsi="Times New Roman" w:cs="Times New Roman" w:eastAsiaTheme="minorEastAsia"/>
                <w:i/>
                <w:sz w:val="21"/>
                <w:szCs w:val="21"/>
              </w:rPr>
              <w:instrText xml:space="preserve">R</w:instrText>
            </w:r>
            <w:r>
              <w:rPr>
                <w:rFonts w:hint="default" w:ascii="Times New Roman" w:hAnsi="Times New Roman" w:cs="Times New Roman" w:eastAsiaTheme="minorEastAsia"/>
                <w:i/>
                <w:sz w:val="21"/>
                <w:szCs w:val="21"/>
                <w:vertAlign w:val="subscript"/>
              </w:rPr>
              <w:instrText xml:space="preserve">x</w:instrText>
            </w:r>
            <w:r>
              <w:rPr>
                <w:rFonts w:hint="default" w:ascii="Times New Roman" w:hAnsi="Times New Roman" w:cs="Times New Roman" w:eastAsiaTheme="minorEastAsia"/>
                <w:i/>
                <w:sz w:val="21"/>
                <w:szCs w:val="21"/>
              </w:rPr>
              <w:instrText xml:space="preserve">R</w:instrText>
            </w:r>
            <w:r>
              <w:rPr>
                <w:rFonts w:hint="default" w:ascii="Times New Roman" w:hAnsi="Times New Roman" w:cs="Times New Roman" w:eastAsiaTheme="minorEastAsia"/>
                <w:sz w:val="21"/>
                <w:szCs w:val="21"/>
                <w:vertAlign w:val="subscript"/>
              </w:rPr>
              <w:instrText xml:space="preserve">V</w:instrText>
            </w:r>
            <w:r>
              <w:rPr>
                <w:rFonts w:hint="default" w:ascii="Times New Roman" w:hAnsi="Times New Roman" w:cs="Times New Roman" w:eastAsiaTheme="minorEastAsia"/>
                <w:i/>
                <w:sz w:val="21"/>
                <w:szCs w:val="21"/>
              </w:rPr>
              <w:instrText xml:space="preserve">,R</w:instrText>
            </w:r>
            <w:r>
              <w:rPr>
                <w:rFonts w:hint="default" w:ascii="Times New Roman" w:hAnsi="Times New Roman" w:cs="Times New Roman" w:eastAsiaTheme="minorEastAsia"/>
                <w:i/>
                <w:sz w:val="21"/>
                <w:szCs w:val="21"/>
                <w:vertAlign w:val="subscript"/>
              </w:rPr>
              <w:instrText xml:space="preserve">x</w:instrText>
            </w:r>
            <w:r>
              <w:rPr>
                <w:rFonts w:hint="default" w:ascii="Times New Roman" w:hAnsi="Times New Roman" w:cs="Times New Roman" w:eastAsiaTheme="minorEastAsia"/>
                <w:sz w:val="21"/>
                <w:szCs w:val="21"/>
              </w:rPr>
              <w:instrText xml:space="preserve">＋</w:instrText>
            </w:r>
            <w:r>
              <w:rPr>
                <w:rFonts w:hint="default" w:ascii="Times New Roman" w:hAnsi="Times New Roman" w:cs="Times New Roman" w:eastAsiaTheme="minorEastAsia"/>
                <w:i/>
                <w:sz w:val="21"/>
                <w:szCs w:val="21"/>
              </w:rPr>
              <w:instrText xml:space="preserve">R</w:instrText>
            </w:r>
            <w:r>
              <w:rPr>
                <w:rFonts w:hint="default" w:ascii="Times New Roman" w:hAnsi="Times New Roman" w:cs="Times New Roman" w:eastAsiaTheme="minorEastAsia"/>
                <w:sz w:val="21"/>
                <w:szCs w:val="21"/>
                <w:vertAlign w:val="subscript"/>
              </w:rPr>
              <w:instrText xml:space="preserve">V</w:instrText>
            </w:r>
            <w:r>
              <w:rPr>
                <w:rFonts w:hint="default" w:ascii="Times New Roman" w:hAnsi="Times New Roman" w:cs="Times New Roman" w:eastAsiaTheme="minorEastAsia"/>
                <w:sz w:val="21"/>
                <w:szCs w:val="21"/>
              </w:rPr>
              <w:instrText xml:space="preserve">)</w:instrText>
            </w:r>
            <w:r>
              <w:rPr>
                <w:rFonts w:hint="default" w:ascii="Times New Roman" w:hAnsi="Times New Roman" w:cs="Times New Roman" w:eastAsiaTheme="minorEastAsia"/>
                <w:sz w:val="21"/>
                <w:szCs w:val="21"/>
              </w:rPr>
              <w:fldChar w:fldCharType="end"/>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color w:val="FF0000"/>
                <w:sz w:val="21"/>
                <w:szCs w:val="21"/>
                <w:u w:val="single"/>
              </w:rPr>
              <w:t>&lt;</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i/>
                <w:sz w:val="21"/>
                <w:szCs w:val="21"/>
                <w:vertAlign w:val="subscript"/>
              </w:rPr>
              <w:t>x</w:t>
            </w:r>
          </w:p>
          <w:p w14:paraId="3319402C">
            <w:pPr>
              <w:pStyle w:val="2"/>
              <w:tabs>
                <w:tab w:val="left" w:pos="3402"/>
              </w:tabs>
              <w:snapToGrid w:val="0"/>
              <w:spacing w:line="48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测量值</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color w:val="FF0000"/>
                <w:sz w:val="21"/>
                <w:szCs w:val="21"/>
                <w:u w:val="single"/>
              </w:rPr>
              <w:t>小于</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sz w:val="21"/>
                <w:szCs w:val="21"/>
              </w:rPr>
              <w:t>真实值</w:t>
            </w:r>
          </w:p>
        </w:tc>
      </w:tr>
      <w:tr w14:paraId="4D6D6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729" w:type="dxa"/>
            <w:shd w:val="clear" w:color="auto" w:fill="auto"/>
            <w:vAlign w:val="center"/>
          </w:tcPr>
          <w:p w14:paraId="519C679B">
            <w:pPr>
              <w:pStyle w:val="2"/>
              <w:tabs>
                <w:tab w:val="left" w:pos="3402"/>
              </w:tabs>
              <w:snapToGrid w:val="0"/>
              <w:spacing w:line="48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t>适用于测量</w:t>
            </w:r>
          </w:p>
        </w:tc>
        <w:tc>
          <w:tcPr>
            <w:tcW w:w="3871" w:type="dxa"/>
            <w:shd w:val="clear" w:color="auto" w:fill="auto"/>
            <w:vAlign w:val="center"/>
          </w:tcPr>
          <w:p w14:paraId="018A76D0">
            <w:pPr>
              <w:pStyle w:val="2"/>
              <w:tabs>
                <w:tab w:val="left" w:pos="3402"/>
              </w:tabs>
              <w:snapToGrid w:val="0"/>
              <w:spacing w:line="48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t>大阻值电阻</w:t>
            </w:r>
          </w:p>
        </w:tc>
        <w:tc>
          <w:tcPr>
            <w:tcW w:w="2559" w:type="dxa"/>
            <w:shd w:val="clear" w:color="auto" w:fill="auto"/>
            <w:vAlign w:val="center"/>
          </w:tcPr>
          <w:p w14:paraId="60015DF9">
            <w:pPr>
              <w:pStyle w:val="2"/>
              <w:tabs>
                <w:tab w:val="left" w:pos="3402"/>
              </w:tabs>
              <w:snapToGrid w:val="0"/>
              <w:spacing w:line="48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小阻值电阻</w:t>
            </w:r>
          </w:p>
        </w:tc>
      </w:tr>
      <w:tr w14:paraId="2B84C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1729" w:type="dxa"/>
            <w:shd w:val="clear" w:color="auto" w:fill="auto"/>
            <w:vAlign w:val="center"/>
          </w:tcPr>
          <w:p w14:paraId="5D4E5FFE">
            <w:pPr>
              <w:pStyle w:val="2"/>
              <w:tabs>
                <w:tab w:val="left" w:pos="3402"/>
              </w:tabs>
              <w:snapToGrid w:val="0"/>
              <w:spacing w:line="48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两种电路</w:t>
            </w:r>
          </w:p>
          <w:p w14:paraId="02CE760E">
            <w:pPr>
              <w:pStyle w:val="2"/>
              <w:tabs>
                <w:tab w:val="left" w:pos="3402"/>
              </w:tabs>
              <w:snapToGrid w:val="0"/>
              <w:spacing w:line="48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t>选择标准</w:t>
            </w:r>
          </w:p>
        </w:tc>
        <w:tc>
          <w:tcPr>
            <w:tcW w:w="6430" w:type="dxa"/>
            <w:gridSpan w:val="2"/>
            <w:shd w:val="clear" w:color="auto" w:fill="auto"/>
            <w:vAlign w:val="center"/>
          </w:tcPr>
          <w:p w14:paraId="35CE2EA1">
            <w:pPr>
              <w:pStyle w:val="2"/>
              <w:tabs>
                <w:tab w:val="left" w:pos="3402"/>
              </w:tabs>
              <w:snapToGrid w:val="0"/>
              <w:spacing w:line="480" w:lineRule="auto"/>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当</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sz w:val="21"/>
                <w:szCs w:val="21"/>
                <w:vertAlign w:val="subscript"/>
              </w:rPr>
              <w:t>A</w:t>
            </w:r>
            <w:r>
              <w:rPr>
                <w:rFonts w:hint="eastAsia" w:ascii="Times New Roman" w:hAnsi="Times New Roman" w:cs="Times New Roman"/>
                <w:sz w:val="21"/>
                <w:szCs w:val="21"/>
                <w:lang w:val="en-US" w:eastAsia="zh-CN"/>
              </w:rPr>
              <w:t>远小于</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i/>
                <w:sz w:val="21"/>
                <w:szCs w:val="21"/>
                <w:vertAlign w:val="subscript"/>
              </w:rPr>
              <w:t>x</w:t>
            </w:r>
            <w:r>
              <w:rPr>
                <w:rFonts w:hint="default" w:ascii="Times New Roman" w:hAnsi="Times New Roman" w:cs="Times New Roman" w:eastAsiaTheme="minorEastAsia"/>
                <w:sz w:val="21"/>
                <w:szCs w:val="21"/>
              </w:rPr>
              <w:t>或</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i/>
                <w:sz w:val="21"/>
                <w:szCs w:val="21"/>
                <w:vertAlign w:val="subscript"/>
              </w:rPr>
              <w:t>x</w:t>
            </w:r>
            <w:r>
              <w:rPr>
                <w:rFonts w:hint="default" w:ascii="Times New Roman" w:hAnsi="Times New Roman" w:cs="Times New Roman" w:eastAsiaTheme="minorEastAsia"/>
                <w:sz w:val="21"/>
                <w:szCs w:val="21"/>
              </w:rPr>
              <w:t>&gt;</w:t>
            </w: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eq \r(</w:instrText>
            </w:r>
            <w:r>
              <w:rPr>
                <w:rFonts w:hint="default" w:ascii="Times New Roman" w:hAnsi="Times New Roman" w:cs="Times New Roman" w:eastAsiaTheme="minorEastAsia"/>
                <w:i/>
                <w:sz w:val="21"/>
                <w:szCs w:val="21"/>
              </w:rPr>
              <w:instrText xml:space="preserve">R</w:instrText>
            </w:r>
            <w:r>
              <w:rPr>
                <w:rFonts w:hint="default" w:ascii="Times New Roman" w:hAnsi="Times New Roman" w:cs="Times New Roman" w:eastAsiaTheme="minorEastAsia"/>
                <w:sz w:val="21"/>
                <w:szCs w:val="21"/>
                <w:vertAlign w:val="subscript"/>
              </w:rPr>
              <w:instrText xml:space="preserve">A</w:instrText>
            </w:r>
            <w:r>
              <w:rPr>
                <w:rFonts w:hint="default" w:ascii="Times New Roman" w:hAnsi="Times New Roman" w:cs="Times New Roman" w:eastAsiaTheme="minorEastAsia"/>
                <w:i/>
                <w:sz w:val="21"/>
                <w:szCs w:val="21"/>
              </w:rPr>
              <w:instrText xml:space="preserve">R</w:instrText>
            </w:r>
            <w:r>
              <w:rPr>
                <w:rFonts w:hint="default" w:ascii="Times New Roman" w:hAnsi="Times New Roman" w:cs="Times New Roman" w:eastAsiaTheme="minorEastAsia"/>
                <w:sz w:val="21"/>
                <w:szCs w:val="21"/>
                <w:vertAlign w:val="subscript"/>
              </w:rPr>
              <w:instrText xml:space="preserve">V</w:instrText>
            </w:r>
            <w:r>
              <w:rPr>
                <w:rFonts w:hint="default" w:ascii="Times New Roman" w:hAnsi="Times New Roman" w:cs="Times New Roman" w:eastAsiaTheme="minorEastAsia"/>
                <w:sz w:val="21"/>
                <w:szCs w:val="21"/>
              </w:rPr>
              <w:instrText xml:space="preserve">)</w:instrText>
            </w:r>
            <w:r>
              <w:rPr>
                <w:rFonts w:hint="default" w:ascii="Times New Roman" w:hAnsi="Times New Roman" w:cs="Times New Roman" w:eastAsiaTheme="minorEastAsia"/>
                <w:sz w:val="21"/>
                <w:szCs w:val="21"/>
              </w:rPr>
              <w:fldChar w:fldCharType="end"/>
            </w:r>
            <w:r>
              <w:rPr>
                <w:rFonts w:hint="default" w:ascii="Times New Roman" w:hAnsi="Times New Roman" w:cs="Times New Roman" w:eastAsiaTheme="minorEastAsia"/>
                <w:sz w:val="21"/>
                <w:szCs w:val="21"/>
              </w:rPr>
              <w:t>时，选用电流表</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color w:val="FF0000"/>
                <w:sz w:val="21"/>
                <w:szCs w:val="21"/>
                <w:u w:val="single"/>
              </w:rPr>
              <w:t>内接</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sz w:val="21"/>
                <w:szCs w:val="21"/>
              </w:rPr>
              <w:t>法</w:t>
            </w:r>
          </w:p>
          <w:p w14:paraId="59A36270">
            <w:pPr>
              <w:pStyle w:val="2"/>
              <w:tabs>
                <w:tab w:val="left" w:pos="3402"/>
              </w:tabs>
              <w:snapToGrid w:val="0"/>
              <w:spacing w:line="480" w:lineRule="auto"/>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当</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sz w:val="21"/>
                <w:szCs w:val="21"/>
                <w:vertAlign w:val="subscript"/>
              </w:rPr>
              <w:t>V</w:t>
            </w:r>
            <w:r>
              <w:rPr>
                <w:rFonts w:hint="eastAsia" w:ascii="Times New Roman" w:hAnsi="Times New Roman" w:cs="Times New Roman"/>
                <w:sz w:val="21"/>
                <w:szCs w:val="21"/>
                <w:lang w:val="en-US" w:eastAsia="zh-CN"/>
              </w:rPr>
              <w:t>远大于</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i/>
                <w:sz w:val="21"/>
                <w:szCs w:val="21"/>
                <w:vertAlign w:val="subscript"/>
              </w:rPr>
              <w:t>x</w:t>
            </w:r>
            <w:r>
              <w:rPr>
                <w:rFonts w:hint="default" w:ascii="Times New Roman" w:hAnsi="Times New Roman" w:cs="Times New Roman" w:eastAsiaTheme="minorEastAsia"/>
                <w:sz w:val="21"/>
                <w:szCs w:val="21"/>
              </w:rPr>
              <w:t>或</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i/>
                <w:sz w:val="21"/>
                <w:szCs w:val="21"/>
                <w:vertAlign w:val="subscript"/>
              </w:rPr>
              <w:t>x</w:t>
            </w:r>
            <w:r>
              <w:rPr>
                <w:rFonts w:hint="default" w:ascii="Times New Roman" w:hAnsi="Times New Roman" w:cs="Times New Roman" w:eastAsiaTheme="minorEastAsia"/>
                <w:sz w:val="21"/>
                <w:szCs w:val="21"/>
              </w:rPr>
              <w:t>&lt;</w:t>
            </w: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eq \r(</w:instrText>
            </w:r>
            <w:r>
              <w:rPr>
                <w:rFonts w:hint="default" w:ascii="Times New Roman" w:hAnsi="Times New Roman" w:cs="Times New Roman" w:eastAsiaTheme="minorEastAsia"/>
                <w:i/>
                <w:sz w:val="21"/>
                <w:szCs w:val="21"/>
              </w:rPr>
              <w:instrText xml:space="preserve">R</w:instrText>
            </w:r>
            <w:r>
              <w:rPr>
                <w:rFonts w:hint="default" w:ascii="Times New Roman" w:hAnsi="Times New Roman" w:cs="Times New Roman" w:eastAsiaTheme="minorEastAsia"/>
                <w:sz w:val="21"/>
                <w:szCs w:val="21"/>
                <w:vertAlign w:val="subscript"/>
              </w:rPr>
              <w:instrText xml:space="preserve">A</w:instrText>
            </w:r>
            <w:r>
              <w:rPr>
                <w:rFonts w:hint="default" w:ascii="Times New Roman" w:hAnsi="Times New Roman" w:cs="Times New Roman" w:eastAsiaTheme="minorEastAsia"/>
                <w:i/>
                <w:sz w:val="21"/>
                <w:szCs w:val="21"/>
              </w:rPr>
              <w:instrText xml:space="preserve">R</w:instrText>
            </w:r>
            <w:r>
              <w:rPr>
                <w:rFonts w:hint="default" w:ascii="Times New Roman" w:hAnsi="Times New Roman" w:cs="Times New Roman" w:eastAsiaTheme="minorEastAsia"/>
                <w:sz w:val="21"/>
                <w:szCs w:val="21"/>
                <w:vertAlign w:val="subscript"/>
              </w:rPr>
              <w:instrText xml:space="preserve">V</w:instrText>
            </w:r>
            <w:r>
              <w:rPr>
                <w:rFonts w:hint="default" w:ascii="Times New Roman" w:hAnsi="Times New Roman" w:cs="Times New Roman" w:eastAsiaTheme="minorEastAsia"/>
                <w:sz w:val="21"/>
                <w:szCs w:val="21"/>
              </w:rPr>
              <w:instrText xml:space="preserve">)</w:instrText>
            </w:r>
            <w:r>
              <w:rPr>
                <w:rFonts w:hint="default" w:ascii="Times New Roman" w:hAnsi="Times New Roman" w:cs="Times New Roman" w:eastAsiaTheme="minorEastAsia"/>
                <w:sz w:val="21"/>
                <w:szCs w:val="21"/>
              </w:rPr>
              <w:fldChar w:fldCharType="end"/>
            </w:r>
            <w:r>
              <w:rPr>
                <w:rFonts w:hint="default" w:ascii="Times New Roman" w:hAnsi="Times New Roman" w:cs="Times New Roman" w:eastAsiaTheme="minorEastAsia"/>
                <w:sz w:val="21"/>
                <w:szCs w:val="21"/>
              </w:rPr>
              <w:t>时，选用电流表</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color w:val="FF0000"/>
                <w:sz w:val="21"/>
                <w:szCs w:val="21"/>
                <w:u w:val="single"/>
              </w:rPr>
              <w:t>外接</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sz w:val="21"/>
                <w:szCs w:val="21"/>
              </w:rPr>
              <w:t>法</w:t>
            </w:r>
          </w:p>
        </w:tc>
      </w:tr>
    </w:tbl>
    <w:p w14:paraId="508A2C42">
      <w:pPr>
        <w:pStyle w:val="2"/>
        <w:tabs>
          <w:tab w:val="left" w:pos="3402"/>
        </w:tabs>
        <w:snapToGrid w:val="0"/>
        <w:spacing w:line="480" w:lineRule="auto"/>
        <w:rPr>
          <w:rFonts w:hint="default" w:ascii="Times New Roman" w:hAnsi="Times New Roman" w:cs="Times New Roman" w:eastAsiaTheme="minorEastAsia"/>
          <w:sz w:val="21"/>
          <w:szCs w:val="21"/>
        </w:rPr>
      </w:pPr>
    </w:p>
    <w:p w14:paraId="501B102D">
      <w:pPr>
        <w:pStyle w:val="2"/>
        <w:tabs>
          <w:tab w:val="left" w:pos="3402"/>
        </w:tabs>
        <w:snapToGrid w:val="0"/>
        <w:spacing w:line="48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2.滑动变阻器两种连接方式的对比</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0"/>
        <w:gridCol w:w="1999"/>
        <w:gridCol w:w="2064"/>
        <w:gridCol w:w="1916"/>
      </w:tblGrid>
      <w:tr w14:paraId="6603C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240" w:type="dxa"/>
            <w:tcBorders>
              <w:tl2br w:val="single" w:color="auto" w:sz="4" w:space="0"/>
            </w:tcBorders>
            <w:shd w:val="clear" w:color="auto" w:fill="auto"/>
            <w:vAlign w:val="center"/>
          </w:tcPr>
          <w:p w14:paraId="7A267C5D">
            <w:pPr>
              <w:pStyle w:val="2"/>
              <w:tabs>
                <w:tab w:val="left" w:pos="3402"/>
              </w:tabs>
              <w:snapToGrid w:val="0"/>
              <w:spacing w:line="480" w:lineRule="auto"/>
              <w:jc w:val="center"/>
              <w:rPr>
                <w:rFonts w:hint="default" w:ascii="Times New Roman" w:hAnsi="Times New Roman" w:cs="Times New Roman" w:eastAsiaTheme="minorEastAsia"/>
                <w:i/>
                <w:sz w:val="21"/>
                <w:szCs w:val="21"/>
              </w:rPr>
            </w:pPr>
          </w:p>
        </w:tc>
        <w:tc>
          <w:tcPr>
            <w:tcW w:w="1999" w:type="dxa"/>
            <w:shd w:val="clear" w:color="auto" w:fill="auto"/>
            <w:vAlign w:val="center"/>
          </w:tcPr>
          <w:p w14:paraId="42925F44">
            <w:pPr>
              <w:pStyle w:val="2"/>
              <w:tabs>
                <w:tab w:val="left" w:pos="3402"/>
              </w:tabs>
              <w:snapToGrid w:val="0"/>
              <w:spacing w:line="48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t>限流接法</w:t>
            </w:r>
          </w:p>
        </w:tc>
        <w:tc>
          <w:tcPr>
            <w:tcW w:w="2064" w:type="dxa"/>
            <w:shd w:val="clear" w:color="auto" w:fill="auto"/>
            <w:vAlign w:val="center"/>
          </w:tcPr>
          <w:p w14:paraId="2AC721D5">
            <w:pPr>
              <w:pStyle w:val="2"/>
              <w:tabs>
                <w:tab w:val="left" w:pos="3402"/>
              </w:tabs>
              <w:snapToGrid w:val="0"/>
              <w:spacing w:line="48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t>分压接法</w:t>
            </w:r>
          </w:p>
        </w:tc>
        <w:tc>
          <w:tcPr>
            <w:tcW w:w="1916" w:type="dxa"/>
            <w:shd w:val="clear" w:color="auto" w:fill="auto"/>
            <w:vAlign w:val="center"/>
          </w:tcPr>
          <w:p w14:paraId="5FB41128">
            <w:pPr>
              <w:pStyle w:val="2"/>
              <w:tabs>
                <w:tab w:val="left" w:pos="3402"/>
              </w:tabs>
              <w:snapToGrid w:val="0"/>
              <w:spacing w:line="48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对比说明</w:t>
            </w:r>
          </w:p>
        </w:tc>
      </w:tr>
      <w:tr w14:paraId="19970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jc w:val="center"/>
        </w:trPr>
        <w:tc>
          <w:tcPr>
            <w:tcW w:w="2240" w:type="dxa"/>
            <w:shd w:val="clear" w:color="auto" w:fill="auto"/>
            <w:vAlign w:val="center"/>
          </w:tcPr>
          <w:p w14:paraId="22D9F66F">
            <w:pPr>
              <w:pStyle w:val="2"/>
              <w:tabs>
                <w:tab w:val="left" w:pos="3402"/>
              </w:tabs>
              <w:snapToGrid w:val="0"/>
              <w:spacing w:line="48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t>电路图</w:t>
            </w:r>
          </w:p>
        </w:tc>
        <w:tc>
          <w:tcPr>
            <w:tcW w:w="1999" w:type="dxa"/>
            <w:shd w:val="clear" w:color="auto" w:fill="auto"/>
            <w:vAlign w:val="center"/>
          </w:tcPr>
          <w:p w14:paraId="2F2CC0AD">
            <w:pPr>
              <w:pStyle w:val="2"/>
              <w:tabs>
                <w:tab w:val="left" w:pos="3402"/>
              </w:tabs>
              <w:snapToGrid w:val="0"/>
              <w:spacing w:line="48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drawing>
                <wp:inline distT="0" distB="0" distL="114300" distR="114300">
                  <wp:extent cx="885825" cy="628650"/>
                  <wp:effectExtent l="0" t="0" r="9525" b="0"/>
                  <wp:docPr id="86" name="图片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393"/>
                          <pic:cNvPicPr>
                            <a:picLocks noChangeAspect="1"/>
                          </pic:cNvPicPr>
                        </pic:nvPicPr>
                        <pic:blipFill>
                          <a:blip r:embed="rId8"/>
                          <a:stretch>
                            <a:fillRect/>
                          </a:stretch>
                        </pic:blipFill>
                        <pic:spPr>
                          <a:xfrm>
                            <a:off x="0" y="0"/>
                            <a:ext cx="885825" cy="628650"/>
                          </a:xfrm>
                          <a:prstGeom prst="rect">
                            <a:avLst/>
                          </a:prstGeom>
                          <a:noFill/>
                          <a:ln>
                            <a:noFill/>
                          </a:ln>
                        </pic:spPr>
                      </pic:pic>
                    </a:graphicData>
                  </a:graphic>
                </wp:inline>
              </w:drawing>
            </w:r>
          </w:p>
        </w:tc>
        <w:tc>
          <w:tcPr>
            <w:tcW w:w="2064" w:type="dxa"/>
            <w:shd w:val="clear" w:color="auto" w:fill="auto"/>
            <w:vAlign w:val="center"/>
          </w:tcPr>
          <w:p w14:paraId="5493E510">
            <w:pPr>
              <w:pStyle w:val="2"/>
              <w:tabs>
                <w:tab w:val="left" w:pos="3402"/>
              </w:tabs>
              <w:snapToGrid w:val="0"/>
              <w:spacing w:line="48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drawing>
                <wp:inline distT="0" distB="0" distL="114300" distR="114300">
                  <wp:extent cx="885825" cy="685800"/>
                  <wp:effectExtent l="0" t="0" r="9525" b="0"/>
                  <wp:docPr id="79" name="图片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394"/>
                          <pic:cNvPicPr>
                            <a:picLocks noChangeAspect="1"/>
                          </pic:cNvPicPr>
                        </pic:nvPicPr>
                        <pic:blipFill>
                          <a:blip r:embed="rId9"/>
                          <a:stretch>
                            <a:fillRect/>
                          </a:stretch>
                        </pic:blipFill>
                        <pic:spPr>
                          <a:xfrm>
                            <a:off x="0" y="0"/>
                            <a:ext cx="885825" cy="685800"/>
                          </a:xfrm>
                          <a:prstGeom prst="rect">
                            <a:avLst/>
                          </a:prstGeom>
                          <a:noFill/>
                          <a:ln>
                            <a:noFill/>
                          </a:ln>
                        </pic:spPr>
                      </pic:pic>
                    </a:graphicData>
                  </a:graphic>
                </wp:inline>
              </w:drawing>
            </w:r>
          </w:p>
        </w:tc>
        <w:tc>
          <w:tcPr>
            <w:tcW w:w="1916" w:type="dxa"/>
            <w:shd w:val="clear" w:color="auto" w:fill="auto"/>
            <w:vAlign w:val="center"/>
          </w:tcPr>
          <w:p w14:paraId="1A6A4D23">
            <w:pPr>
              <w:pStyle w:val="2"/>
              <w:tabs>
                <w:tab w:val="left" w:pos="3402"/>
              </w:tabs>
              <w:snapToGrid w:val="0"/>
              <w:spacing w:line="48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串、并联关</w:t>
            </w:r>
          </w:p>
          <w:p w14:paraId="24319D4D">
            <w:pPr>
              <w:pStyle w:val="2"/>
              <w:tabs>
                <w:tab w:val="left" w:pos="3402"/>
              </w:tabs>
              <w:snapToGrid w:val="0"/>
              <w:spacing w:line="48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系不同</w:t>
            </w:r>
          </w:p>
        </w:tc>
      </w:tr>
      <w:tr w14:paraId="5FF64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atLeast"/>
          <w:jc w:val="center"/>
        </w:trPr>
        <w:tc>
          <w:tcPr>
            <w:tcW w:w="2240" w:type="dxa"/>
            <w:shd w:val="clear" w:color="auto" w:fill="auto"/>
            <w:vAlign w:val="center"/>
          </w:tcPr>
          <w:p w14:paraId="5EA688B3">
            <w:pPr>
              <w:pStyle w:val="2"/>
              <w:tabs>
                <w:tab w:val="left" w:pos="3402"/>
              </w:tabs>
              <w:snapToGrid w:val="0"/>
              <w:spacing w:line="480" w:lineRule="auto"/>
              <w:jc w:val="left"/>
              <w:rPr>
                <w:rFonts w:hint="default" w:ascii="Times New Roman" w:hAnsi="Times New Roman" w:cs="Times New Roman" w:eastAsiaTheme="minorEastAsia"/>
                <w:i/>
                <w:sz w:val="21"/>
                <w:szCs w:val="21"/>
              </w:rPr>
            </w:pP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sz w:val="21"/>
                <w:szCs w:val="21"/>
              </w:rPr>
              <w:t>上电压调节范围(不计电源内阻)</w:t>
            </w:r>
          </w:p>
        </w:tc>
        <w:tc>
          <w:tcPr>
            <w:tcW w:w="1999" w:type="dxa"/>
            <w:shd w:val="clear" w:color="auto" w:fill="auto"/>
            <w:vAlign w:val="center"/>
          </w:tcPr>
          <w:p w14:paraId="3399DA5B">
            <w:pPr>
              <w:pStyle w:val="2"/>
              <w:tabs>
                <w:tab w:val="left" w:pos="3402"/>
              </w:tabs>
              <w:snapToGrid w:val="0"/>
              <w:spacing w:line="480" w:lineRule="auto"/>
              <w:jc w:val="center"/>
              <w:rPr>
                <w:rFonts w:hint="default" w:ascii="Times New Roman" w:hAnsi="Times New Roman" w:cs="Times New Roman" w:eastAsiaTheme="minorEastAsia"/>
                <w:i/>
                <w:sz w:val="21"/>
                <w:szCs w:val="21"/>
                <w:lang w:val="en-US" w:eastAsia="zh-CN"/>
              </w:rPr>
            </w:pP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color w:val="FF0000"/>
                <w:sz w:val="21"/>
                <w:szCs w:val="21"/>
                <w:u w:val="none"/>
              </w:rPr>
              <w:fldChar w:fldCharType="begin"/>
            </w:r>
            <w:r>
              <w:rPr>
                <w:rFonts w:hint="default" w:ascii="Times New Roman" w:hAnsi="Times New Roman" w:cs="Times New Roman" w:eastAsiaTheme="minorEastAsia"/>
                <w:color w:val="FF0000"/>
                <w:sz w:val="21"/>
                <w:szCs w:val="21"/>
                <w:u w:val="none"/>
              </w:rPr>
              <w:instrText xml:space="preserve">eq \f(</w:instrText>
            </w:r>
            <w:r>
              <w:rPr>
                <w:rFonts w:hint="default" w:ascii="Times New Roman" w:hAnsi="Times New Roman" w:cs="Times New Roman" w:eastAsiaTheme="minorEastAsia"/>
                <w:i/>
                <w:color w:val="FF0000"/>
                <w:sz w:val="21"/>
                <w:szCs w:val="21"/>
                <w:u w:val="none"/>
              </w:rPr>
              <w:instrText xml:space="preserve">RE,R</w:instrText>
            </w:r>
            <w:r>
              <w:rPr>
                <w:rFonts w:hint="default" w:ascii="Times New Roman" w:hAnsi="Times New Roman" w:cs="Times New Roman" w:eastAsiaTheme="minorEastAsia"/>
                <w:color w:val="FF0000"/>
                <w:sz w:val="21"/>
                <w:szCs w:val="21"/>
                <w:u w:val="none"/>
              </w:rPr>
              <w:instrText xml:space="preserve">＋</w:instrText>
            </w:r>
            <w:r>
              <w:rPr>
                <w:rFonts w:hint="default" w:ascii="Times New Roman" w:hAnsi="Times New Roman" w:cs="Times New Roman" w:eastAsiaTheme="minorEastAsia"/>
                <w:i/>
                <w:color w:val="FF0000"/>
                <w:sz w:val="21"/>
                <w:szCs w:val="21"/>
                <w:u w:val="none"/>
              </w:rPr>
              <w:instrText xml:space="preserve">R</w:instrText>
            </w:r>
            <w:r>
              <w:rPr>
                <w:rFonts w:hint="default" w:ascii="Times New Roman" w:hAnsi="Times New Roman" w:cs="Times New Roman" w:eastAsiaTheme="minorEastAsia"/>
                <w:color w:val="FF0000"/>
                <w:sz w:val="21"/>
                <w:szCs w:val="21"/>
                <w:u w:val="none"/>
                <w:vertAlign w:val="subscript"/>
              </w:rPr>
              <w:instrText xml:space="preserve">0</w:instrText>
            </w:r>
            <w:r>
              <w:rPr>
                <w:rFonts w:hint="default" w:ascii="Times New Roman" w:hAnsi="Times New Roman" w:cs="Times New Roman" w:eastAsiaTheme="minorEastAsia"/>
                <w:color w:val="FF0000"/>
                <w:sz w:val="21"/>
                <w:szCs w:val="21"/>
                <w:u w:val="none"/>
              </w:rPr>
              <w:instrText xml:space="preserve">)</w:instrText>
            </w:r>
            <w:r>
              <w:rPr>
                <w:rFonts w:hint="default" w:ascii="Times New Roman" w:hAnsi="Times New Roman" w:cs="Times New Roman" w:eastAsiaTheme="minorEastAsia"/>
                <w:color w:val="FF0000"/>
                <w:sz w:val="21"/>
                <w:szCs w:val="21"/>
                <w:u w:val="none"/>
              </w:rPr>
              <w:fldChar w:fldCharType="end"/>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lang w:val="en-US" w:eastAsia="zh-CN"/>
              </w:rPr>
              <w:t>≤</w:t>
            </w:r>
            <w:r>
              <w:rPr>
                <w:rFonts w:hint="default" w:ascii="Times New Roman" w:hAnsi="Times New Roman" w:cs="Times New Roman" w:eastAsiaTheme="minorEastAsia"/>
                <w:i/>
                <w:sz w:val="21"/>
                <w:szCs w:val="21"/>
              </w:rPr>
              <w:t>U</w:t>
            </w:r>
            <w:r>
              <w:rPr>
                <w:rFonts w:hint="default" w:ascii="Times New Roman" w:hAnsi="Times New Roman" w:cs="Times New Roman" w:eastAsiaTheme="minorEastAsia"/>
                <w:sz w:val="21"/>
                <w:szCs w:val="21"/>
              </w:rPr>
              <w:t>≤</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i/>
                <w:color w:val="FF0000"/>
                <w:sz w:val="21"/>
                <w:szCs w:val="21"/>
                <w:u w:val="single"/>
              </w:rPr>
              <w:t>E</w:t>
            </w:r>
            <w:r>
              <w:rPr>
                <w:rFonts w:hint="eastAsia" w:ascii="Times New Roman" w:hAnsi="Times New Roman" w:cs="Times New Roman"/>
                <w:i/>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cs="Times New Roman"/>
                <w:i/>
                <w:sz w:val="21"/>
                <w:szCs w:val="21"/>
                <w:lang w:val="en-US" w:eastAsia="zh-CN"/>
              </w:rPr>
              <w:t xml:space="preserve"> </w:t>
            </w:r>
          </w:p>
        </w:tc>
        <w:tc>
          <w:tcPr>
            <w:tcW w:w="2064" w:type="dxa"/>
            <w:shd w:val="clear" w:color="auto" w:fill="auto"/>
            <w:vAlign w:val="center"/>
          </w:tcPr>
          <w:p w14:paraId="07384754">
            <w:pPr>
              <w:pStyle w:val="2"/>
              <w:tabs>
                <w:tab w:val="left" w:pos="3402"/>
              </w:tabs>
              <w:snapToGrid w:val="0"/>
              <w:spacing w:line="480" w:lineRule="auto"/>
              <w:jc w:val="center"/>
              <w:rPr>
                <w:rFonts w:hint="default" w:ascii="Times New Roman" w:hAnsi="Times New Roman" w:cs="Times New Roman" w:eastAsiaTheme="minorEastAsia"/>
                <w:i/>
                <w:sz w:val="21"/>
                <w:szCs w:val="21"/>
                <w:lang w:val="en-US" w:eastAsia="zh-CN"/>
              </w:rPr>
            </w:pP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color w:val="FF0000"/>
                <w:sz w:val="21"/>
                <w:szCs w:val="21"/>
                <w:u w:val="single"/>
              </w:rPr>
              <w:t>0</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i/>
                <w:sz w:val="21"/>
                <w:szCs w:val="21"/>
              </w:rPr>
              <w:t>U</w:t>
            </w:r>
            <w:r>
              <w:rPr>
                <w:rFonts w:hint="default" w:ascii="Times New Roman" w:hAnsi="Times New Roman" w:cs="Times New Roman" w:eastAsiaTheme="minorEastAsia"/>
                <w:sz w:val="21"/>
                <w:szCs w:val="21"/>
              </w:rPr>
              <w:t>≤</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i/>
                <w:color w:val="FF0000"/>
                <w:sz w:val="21"/>
                <w:szCs w:val="21"/>
                <w:u w:val="single"/>
              </w:rPr>
              <w:t>E</w:t>
            </w:r>
            <w:r>
              <w:rPr>
                <w:rFonts w:hint="eastAsia" w:ascii="Times New Roman" w:hAnsi="Times New Roman" w:cs="Times New Roman"/>
                <w:i/>
                <w:sz w:val="21"/>
                <w:szCs w:val="21"/>
                <w:u w:val="single"/>
                <w:lang w:val="en-US" w:eastAsia="zh-CN"/>
              </w:rPr>
              <w:t xml:space="preserve">  </w:t>
            </w:r>
          </w:p>
        </w:tc>
        <w:tc>
          <w:tcPr>
            <w:tcW w:w="1916" w:type="dxa"/>
            <w:shd w:val="clear" w:color="auto" w:fill="auto"/>
            <w:vAlign w:val="center"/>
          </w:tcPr>
          <w:p w14:paraId="23713D3D">
            <w:pPr>
              <w:pStyle w:val="2"/>
              <w:tabs>
                <w:tab w:val="left" w:pos="3402"/>
              </w:tabs>
              <w:snapToGrid w:val="0"/>
              <w:spacing w:line="480" w:lineRule="auto"/>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分压电路调节范围大</w:t>
            </w:r>
          </w:p>
        </w:tc>
      </w:tr>
      <w:tr w14:paraId="6D7BE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jc w:val="center"/>
        </w:trPr>
        <w:tc>
          <w:tcPr>
            <w:tcW w:w="2240" w:type="dxa"/>
            <w:shd w:val="clear" w:color="auto" w:fill="auto"/>
            <w:vAlign w:val="center"/>
          </w:tcPr>
          <w:p w14:paraId="1D4AEFA0">
            <w:pPr>
              <w:pStyle w:val="2"/>
              <w:tabs>
                <w:tab w:val="left" w:pos="3402"/>
              </w:tabs>
              <w:snapToGrid w:val="0"/>
              <w:spacing w:line="48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t>闭合S前触头位置</w:t>
            </w:r>
          </w:p>
        </w:tc>
        <w:tc>
          <w:tcPr>
            <w:tcW w:w="1999" w:type="dxa"/>
            <w:shd w:val="clear" w:color="auto" w:fill="auto"/>
            <w:vAlign w:val="center"/>
          </w:tcPr>
          <w:p w14:paraId="1E0A01FA">
            <w:pPr>
              <w:pStyle w:val="2"/>
              <w:tabs>
                <w:tab w:val="left" w:pos="3402"/>
              </w:tabs>
              <w:snapToGrid w:val="0"/>
              <w:spacing w:line="480" w:lineRule="auto"/>
              <w:jc w:val="center"/>
              <w:rPr>
                <w:rFonts w:hint="default" w:ascii="Times New Roman" w:hAnsi="Times New Roman" w:cs="Times New Roman" w:eastAsiaTheme="minorEastAsia"/>
                <w:i/>
                <w:sz w:val="21"/>
                <w:szCs w:val="21"/>
              </w:rPr>
            </w:pPr>
            <w:r>
              <w:rPr>
                <w:rFonts w:hint="eastAsia" w:ascii="Times New Roman" w:hAnsi="Times New Roman" w:cs="Times New Roman"/>
                <w:b w:val="0"/>
                <w:bCs w:val="0"/>
                <w:i/>
                <w:sz w:val="21"/>
                <w:szCs w:val="21"/>
                <w:u w:val="single"/>
                <w:lang w:val="en-US" w:eastAsia="zh-CN"/>
              </w:rPr>
              <w:t xml:space="preserve">  </w:t>
            </w:r>
            <w:r>
              <w:rPr>
                <w:rFonts w:hint="eastAsia" w:ascii="Times New Roman" w:hAnsi="Times New Roman" w:cs="Times New Roman"/>
                <w:b w:val="0"/>
                <w:bCs w:val="0"/>
                <w:i/>
                <w:color w:val="FF0000"/>
                <w:sz w:val="21"/>
                <w:szCs w:val="21"/>
                <w:u w:val="single"/>
                <w:lang w:val="en-US" w:eastAsia="zh-CN"/>
              </w:rPr>
              <w:t>b</w:t>
            </w:r>
            <w:r>
              <w:rPr>
                <w:rFonts w:hint="eastAsia" w:ascii="Times New Roman" w:hAnsi="Times New Roman" w:cs="Times New Roman"/>
                <w:i/>
                <w:sz w:val="21"/>
                <w:szCs w:val="21"/>
                <w:u w:val="single"/>
                <w:lang w:val="en-US" w:eastAsia="zh-CN"/>
              </w:rPr>
              <w:t xml:space="preserve">  </w:t>
            </w:r>
            <w:r>
              <w:rPr>
                <w:rFonts w:hint="default" w:ascii="Times New Roman" w:hAnsi="Times New Roman" w:cs="Times New Roman" w:eastAsiaTheme="minorEastAsia"/>
                <w:sz w:val="21"/>
                <w:szCs w:val="21"/>
              </w:rPr>
              <w:t>端</w:t>
            </w:r>
          </w:p>
        </w:tc>
        <w:tc>
          <w:tcPr>
            <w:tcW w:w="2064" w:type="dxa"/>
            <w:shd w:val="clear" w:color="auto" w:fill="auto"/>
            <w:vAlign w:val="center"/>
          </w:tcPr>
          <w:p w14:paraId="7C6CC98A">
            <w:pPr>
              <w:pStyle w:val="2"/>
              <w:tabs>
                <w:tab w:val="left" w:pos="3402"/>
              </w:tabs>
              <w:snapToGrid w:val="0"/>
              <w:spacing w:line="480" w:lineRule="auto"/>
              <w:jc w:val="center"/>
              <w:rPr>
                <w:rFonts w:hint="default" w:ascii="Times New Roman" w:hAnsi="Times New Roman" w:cs="Times New Roman" w:eastAsiaTheme="minorEastAsia"/>
                <w:i/>
                <w:sz w:val="21"/>
                <w:szCs w:val="21"/>
              </w:rPr>
            </w:pPr>
            <w:r>
              <w:rPr>
                <w:rFonts w:hint="eastAsia" w:ascii="Times New Roman" w:hAnsi="Times New Roman" w:cs="Times New Roman"/>
                <w:i/>
                <w:sz w:val="21"/>
                <w:szCs w:val="21"/>
                <w:u w:val="single"/>
                <w:lang w:val="en-US" w:eastAsia="zh-CN"/>
              </w:rPr>
              <w:t xml:space="preserve">  </w:t>
            </w:r>
            <w:r>
              <w:rPr>
                <w:rFonts w:hint="eastAsia" w:ascii="Times New Roman" w:hAnsi="Times New Roman" w:cs="Times New Roman"/>
                <w:i/>
                <w:color w:val="FF0000"/>
                <w:sz w:val="21"/>
                <w:szCs w:val="21"/>
                <w:u w:val="single"/>
                <w:lang w:val="en-US" w:eastAsia="zh-CN"/>
              </w:rPr>
              <w:t>a</w:t>
            </w:r>
            <w:r>
              <w:rPr>
                <w:rFonts w:hint="eastAsia" w:ascii="Times New Roman" w:hAnsi="Times New Roman" w:cs="Times New Roman"/>
                <w:i/>
                <w:sz w:val="21"/>
                <w:szCs w:val="21"/>
                <w:u w:val="single"/>
                <w:lang w:val="en-US" w:eastAsia="zh-CN"/>
              </w:rPr>
              <w:t xml:space="preserve">  </w:t>
            </w:r>
            <w:r>
              <w:rPr>
                <w:rFonts w:hint="default" w:ascii="Times New Roman" w:hAnsi="Times New Roman" w:cs="Times New Roman" w:eastAsiaTheme="minorEastAsia"/>
                <w:sz w:val="21"/>
                <w:szCs w:val="21"/>
              </w:rPr>
              <w:t>端</w:t>
            </w:r>
          </w:p>
        </w:tc>
        <w:tc>
          <w:tcPr>
            <w:tcW w:w="1916" w:type="dxa"/>
            <w:shd w:val="clear" w:color="auto" w:fill="auto"/>
            <w:vAlign w:val="center"/>
          </w:tcPr>
          <w:p w14:paraId="678CDD2C">
            <w:pPr>
              <w:pStyle w:val="2"/>
              <w:tabs>
                <w:tab w:val="left" w:pos="3402"/>
              </w:tabs>
              <w:snapToGrid w:val="0"/>
              <w:spacing w:line="480" w:lineRule="auto"/>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都是为了保护电路元件</w:t>
            </w:r>
          </w:p>
        </w:tc>
      </w:tr>
    </w:tbl>
    <w:p w14:paraId="2FF6ACA1">
      <w:pPr>
        <w:pStyle w:val="2"/>
        <w:tabs>
          <w:tab w:val="left" w:pos="3402"/>
        </w:tabs>
        <w:snapToGrid w:val="0"/>
        <w:spacing w:line="480" w:lineRule="auto"/>
        <w:rPr>
          <w:rFonts w:hint="default" w:ascii="Times New Roman" w:hAnsi="Times New Roman" w:cs="Times New Roman" w:eastAsiaTheme="minorEastAsia"/>
          <w:sz w:val="21"/>
          <w:szCs w:val="21"/>
        </w:rPr>
      </w:pPr>
    </w:p>
    <w:p w14:paraId="007D6D3E">
      <w:pPr>
        <w:pStyle w:val="2"/>
        <w:tabs>
          <w:tab w:val="left" w:pos="3402"/>
        </w:tabs>
        <w:snapToGrid w:val="0"/>
        <w:spacing w:line="48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3.滑动变阻器两种接法的选择</w:t>
      </w:r>
    </w:p>
    <w:p w14:paraId="601079C8">
      <w:pPr>
        <w:pStyle w:val="2"/>
        <w:tabs>
          <w:tab w:val="left" w:pos="3402"/>
        </w:tabs>
        <w:snapToGrid w:val="0"/>
        <w:spacing w:line="480" w:lineRule="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1</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滑动变阻器的最大阻值和用电器的阻值差不多且不要求电压从零开始变化，通常情况下，由于限流式结构简单、耗能少，优先使用限流式</w:t>
      </w:r>
      <w:r>
        <w:rPr>
          <w:rFonts w:hint="eastAsia" w:ascii="Times New Roman" w:hAnsi="Times New Roman" w:cs="Times New Roman"/>
          <w:sz w:val="21"/>
          <w:szCs w:val="21"/>
          <w:lang w:eastAsia="zh-CN"/>
        </w:rPr>
        <w:t>。</w:t>
      </w:r>
    </w:p>
    <w:p w14:paraId="2308126A">
      <w:pPr>
        <w:pStyle w:val="2"/>
        <w:tabs>
          <w:tab w:val="left" w:pos="3402"/>
        </w:tabs>
        <w:snapToGrid w:val="0"/>
        <w:spacing w:line="480" w:lineRule="auto"/>
        <w:rPr>
          <w:rFonts w:hint="default" w:ascii="Times New Roman" w:hAnsi="Times New Roman" w:cs="Times New Roman" w:eastAsiaTheme="minorEastAsia"/>
          <w:sz w:val="21"/>
          <w:szCs w:val="21"/>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2</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滑动变阻器必须接成分压电路的几种情况：</w:t>
      </w:r>
    </w:p>
    <w:p w14:paraId="1AE4D59C">
      <w:pPr>
        <w:pStyle w:val="2"/>
        <w:tabs>
          <w:tab w:val="left" w:pos="3402"/>
        </w:tabs>
        <w:snapToGrid w:val="0"/>
        <w:spacing w:line="480" w:lineRule="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①要求电压表能从</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color w:val="FF0000"/>
          <w:sz w:val="21"/>
          <w:szCs w:val="21"/>
          <w:u w:val="single"/>
        </w:rPr>
        <w:t>零</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sz w:val="21"/>
          <w:szCs w:val="21"/>
        </w:rPr>
        <w:t>开始读数，要求电压(电流)测量范围尽可能大</w:t>
      </w:r>
      <w:r>
        <w:rPr>
          <w:rFonts w:hint="eastAsia" w:ascii="Times New Roman" w:hAnsi="Times New Roman" w:cs="Times New Roman"/>
          <w:sz w:val="21"/>
          <w:szCs w:val="21"/>
          <w:lang w:eastAsia="zh-CN"/>
        </w:rPr>
        <w:t>；</w:t>
      </w:r>
    </w:p>
    <w:p w14:paraId="62F06ED4">
      <w:pPr>
        <w:pStyle w:val="2"/>
        <w:tabs>
          <w:tab w:val="left" w:pos="3402"/>
        </w:tabs>
        <w:snapToGrid w:val="0"/>
        <w:spacing w:line="480" w:lineRule="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②当待测电阻</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i/>
          <w:sz w:val="21"/>
          <w:szCs w:val="21"/>
          <w:vertAlign w:val="subscript"/>
        </w:rPr>
        <w:t>x</w:t>
      </w:r>
      <w:r>
        <w:rPr>
          <w:rFonts w:hint="eastAsia" w:ascii="Times New Roman" w:hAnsi="Times New Roman" w:cs="Times New Roman"/>
          <w:sz w:val="21"/>
          <w:szCs w:val="21"/>
          <w:lang w:val="en-US" w:eastAsia="zh-CN"/>
        </w:rPr>
        <w:t>远大于</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sz w:val="21"/>
          <w:szCs w:val="21"/>
        </w:rPr>
        <w:t>(滑动变阻器的最大阻值)时(限流式接法滑动变阻器几乎不起作用)</w:t>
      </w:r>
      <w:r>
        <w:rPr>
          <w:rFonts w:hint="eastAsia" w:ascii="Times New Roman" w:hAnsi="Times New Roman" w:cs="Times New Roman"/>
          <w:sz w:val="21"/>
          <w:szCs w:val="21"/>
          <w:lang w:eastAsia="zh-CN"/>
        </w:rPr>
        <w:t>；</w:t>
      </w:r>
    </w:p>
    <w:p w14:paraId="2DD9A5DA">
      <w:pPr>
        <w:pStyle w:val="2"/>
        <w:tabs>
          <w:tab w:val="left" w:pos="3402"/>
        </w:tabs>
        <w:snapToGrid w:val="0"/>
        <w:spacing w:line="480" w:lineRule="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③若采用限流式接法，电路中的最小电流仍超过电路中电表、电阻允许的最大电流</w:t>
      </w:r>
      <w:r>
        <w:rPr>
          <w:rFonts w:hint="eastAsia" w:ascii="Times New Roman" w:hAnsi="Times New Roman" w:cs="Times New Roman"/>
          <w:sz w:val="21"/>
          <w:szCs w:val="21"/>
          <w:lang w:eastAsia="zh-CN"/>
        </w:rPr>
        <w:t>。</w:t>
      </w:r>
    </w:p>
    <w:p w14:paraId="7AD9E2B1">
      <w:pPr>
        <w:keepNext w:val="0"/>
        <w:keepLines w:val="0"/>
        <w:pageBreakBefore w:val="0"/>
        <w:widowControl w:val="0"/>
        <w:kinsoku/>
        <w:wordWrap/>
        <w:overflowPunct/>
        <w:topLinePunct w:val="0"/>
        <w:autoSpaceDE/>
        <w:autoSpaceDN/>
        <w:bidi w:val="0"/>
        <w:adjustRightInd/>
        <w:snapToGrid/>
        <w:spacing w:line="480" w:lineRule="auto"/>
        <w:jc w:val="both"/>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4.</w:t>
      </w:r>
      <w:r>
        <w:rPr>
          <w:rFonts w:hint="default" w:ascii="Times New Roman" w:hAnsi="Times New Roman" w:cs="Times New Roman"/>
          <w:sz w:val="21"/>
          <w:szCs w:val="21"/>
        </w:rPr>
        <w:t xml:space="preserve">滑动变阻器的选择 </w:t>
      </w:r>
    </w:p>
    <w:p w14:paraId="79AA8639">
      <w:pPr>
        <w:keepNext w:val="0"/>
        <w:keepLines w:val="0"/>
        <w:pageBreakBefore w:val="0"/>
        <w:widowControl w:val="0"/>
        <w:kinsoku/>
        <w:wordWrap/>
        <w:overflowPunct/>
        <w:topLinePunct w:val="0"/>
        <w:autoSpaceDE/>
        <w:autoSpaceDN/>
        <w:bidi w:val="0"/>
        <w:adjustRightInd/>
        <w:snapToGrid/>
        <w:spacing w:line="480" w:lineRule="auto"/>
        <w:jc w:val="both"/>
        <w:textAlignment w:val="auto"/>
        <w:rPr>
          <w:rFonts w:hint="eastAsia" w:ascii="Times New Roman" w:hAnsi="Times New Roman" w:cs="Times New Roman"/>
          <w:sz w:val="21"/>
          <w:szCs w:val="21"/>
          <w:lang w:eastAsia="zh-CN"/>
        </w:rPr>
      </w:pPr>
      <w:r>
        <w:rPr>
          <w:rFonts w:hint="default" w:ascii="Times New Roman" w:hAnsi="Times New Roman" w:cs="Times New Roman"/>
          <w:sz w:val="21"/>
          <w:szCs w:val="21"/>
        </w:rPr>
        <w:t>（1）若滑动变阻器采用限流式接法</w:t>
      </w:r>
      <w:r>
        <w:rPr>
          <w:rFonts w:hint="eastAsia" w:ascii="Times New Roman" w:hAnsi="Times New Roman" w:cs="Times New Roman"/>
          <w:sz w:val="21"/>
          <w:szCs w:val="21"/>
          <w:lang w:eastAsia="zh-CN"/>
        </w:rPr>
        <w:t>，</w:t>
      </w:r>
      <w:r>
        <w:rPr>
          <w:rFonts w:hint="default" w:ascii="Times New Roman" w:hAnsi="Times New Roman" w:cs="Times New Roman"/>
          <w:sz w:val="21"/>
          <w:szCs w:val="21"/>
        </w:rPr>
        <w:t>则应选择最大阻值比被测电阻大且与被测电阻阻值相差不大的滑动变阻器</w:t>
      </w:r>
      <w:r>
        <w:rPr>
          <w:rFonts w:hint="eastAsia" w:ascii="Times New Roman" w:hAnsi="Times New Roman" w:cs="Times New Roman"/>
          <w:sz w:val="21"/>
          <w:szCs w:val="21"/>
          <w:lang w:eastAsia="zh-CN"/>
        </w:rPr>
        <w:t>。</w:t>
      </w:r>
    </w:p>
    <w:p w14:paraId="0E409F90">
      <w:pPr>
        <w:keepNext w:val="0"/>
        <w:keepLines w:val="0"/>
        <w:pageBreakBefore w:val="0"/>
        <w:widowControl w:val="0"/>
        <w:kinsoku/>
        <w:wordWrap/>
        <w:overflowPunct/>
        <w:topLinePunct w:val="0"/>
        <w:autoSpaceDE/>
        <w:autoSpaceDN/>
        <w:bidi w:val="0"/>
        <w:adjustRightInd/>
        <w:snapToGrid/>
        <w:spacing w:line="480" w:lineRule="auto"/>
        <w:jc w:val="both"/>
        <w:textAlignment w:val="auto"/>
        <w:rPr>
          <w:rFonts w:hint="eastAsia" w:ascii="Times New Roman" w:hAnsi="Times New Roman" w:cs="Times New Roman"/>
          <w:sz w:val="21"/>
          <w:szCs w:val="21"/>
          <w:lang w:eastAsia="zh-CN"/>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2</w:t>
      </w:r>
      <w:r>
        <w:rPr>
          <w:rFonts w:hint="eastAsia" w:ascii="Times New Roman" w:hAnsi="Times New Roman" w:cs="Times New Roman"/>
          <w:sz w:val="21"/>
          <w:szCs w:val="21"/>
          <w:lang w:eastAsia="zh-CN"/>
        </w:rPr>
        <w:t>）</w:t>
      </w:r>
      <w:r>
        <w:rPr>
          <w:rFonts w:hint="default" w:ascii="Times New Roman" w:hAnsi="Times New Roman" w:cs="Times New Roman"/>
          <w:sz w:val="21"/>
          <w:szCs w:val="21"/>
        </w:rPr>
        <w:t>若滑动变阻器采用分压式接法</w:t>
      </w:r>
      <w:r>
        <w:rPr>
          <w:rFonts w:hint="eastAsia" w:ascii="Times New Roman" w:hAnsi="Times New Roman" w:cs="Times New Roman"/>
          <w:sz w:val="21"/>
          <w:szCs w:val="21"/>
          <w:lang w:eastAsia="zh-CN"/>
        </w:rPr>
        <w:t>，</w:t>
      </w:r>
      <w:r>
        <w:rPr>
          <w:rFonts w:hint="default" w:ascii="Times New Roman" w:hAnsi="Times New Roman" w:cs="Times New Roman"/>
          <w:sz w:val="21"/>
          <w:szCs w:val="21"/>
        </w:rPr>
        <w:t>则应选择最大阻值较小的滑动变阻器</w:t>
      </w:r>
      <w:r>
        <w:rPr>
          <w:rFonts w:hint="eastAsia" w:ascii="Times New Roman" w:hAnsi="Times New Roman" w:cs="Times New Roman"/>
          <w:sz w:val="21"/>
          <w:szCs w:val="21"/>
          <w:lang w:eastAsia="zh-CN"/>
        </w:rPr>
        <w:t>。</w:t>
      </w:r>
    </w:p>
    <w:p w14:paraId="7358B77B">
      <w:pPr>
        <w:keepNext w:val="0"/>
        <w:keepLines w:val="0"/>
        <w:pageBreakBefore w:val="0"/>
        <w:widowControl w:val="0"/>
        <w:kinsoku/>
        <w:wordWrap/>
        <w:overflowPunct/>
        <w:topLinePunct w:val="0"/>
        <w:autoSpaceDE/>
        <w:autoSpaceDN/>
        <w:bidi w:val="0"/>
        <w:adjustRightInd/>
        <w:snapToGrid/>
        <w:spacing w:line="480" w:lineRule="auto"/>
        <w:jc w:val="both"/>
        <w:textAlignment w:val="auto"/>
        <w:rPr>
          <w:rFonts w:hint="eastAsia" w:ascii="Times New Roman" w:hAnsi="Times New Roman" w:cs="Times New Roman"/>
          <w:sz w:val="21"/>
          <w:szCs w:val="21"/>
          <w:lang w:eastAsia="zh-CN"/>
        </w:rPr>
      </w:pPr>
    </w:p>
    <w:p w14:paraId="38186ABE">
      <w:pPr>
        <w:keepNext w:val="0"/>
        <w:keepLines w:val="0"/>
        <w:pageBreakBefore w:val="0"/>
        <w:widowControl w:val="0"/>
        <w:kinsoku/>
        <w:wordWrap/>
        <w:overflowPunct/>
        <w:topLinePunct w:val="0"/>
        <w:autoSpaceDE/>
        <w:autoSpaceDN/>
        <w:bidi w:val="0"/>
        <w:adjustRightInd/>
        <w:snapToGrid/>
        <w:spacing w:line="480" w:lineRule="auto"/>
        <w:jc w:val="both"/>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示例</w:t>
      </w:r>
    </w:p>
    <w:p w14:paraId="5F48EFEB">
      <w:pPr>
        <w:keepNext w:val="0"/>
        <w:keepLines w:val="0"/>
        <w:pageBreakBefore w:val="0"/>
        <w:widowControl w:val="0"/>
        <w:kinsoku/>
        <w:wordWrap/>
        <w:overflowPunct/>
        <w:topLinePunct w:val="0"/>
        <w:autoSpaceDE/>
        <w:autoSpaceDN/>
        <w:bidi w:val="0"/>
        <w:adjustRightInd/>
        <w:snapToGrid/>
        <w:spacing w:line="480" w:lineRule="auto"/>
        <w:jc w:val="both"/>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1.图（a）为</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color w:val="FF0000"/>
          <w:sz w:val="21"/>
          <w:szCs w:val="21"/>
          <w:u w:val="single"/>
        </w:rPr>
        <w:t>限流式</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填“分压式”或“限流式”</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rPr>
        <w:t>接法，图（b）为</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color w:val="FF0000"/>
          <w:sz w:val="21"/>
          <w:szCs w:val="21"/>
          <w:u w:val="single"/>
        </w:rPr>
        <w:t>分压式</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填“分压式”或“限流式”</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rPr>
        <w:t>接法</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rPr>
        <w:t>图（a）闭合开关前，滑片应该滑到</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i/>
          <w:iCs/>
          <w:color w:val="FF0000"/>
          <w:sz w:val="21"/>
          <w:szCs w:val="21"/>
          <w:u w:val="single"/>
          <w:lang w:val="en-US" w:eastAsia="zh-CN"/>
        </w:rPr>
        <w:t>b</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填“</w:t>
      </w:r>
      <w:r>
        <w:rPr>
          <w:rFonts w:hint="default" w:ascii="Times New Roman" w:hAnsi="Times New Roman" w:cs="Times New Roman" w:eastAsiaTheme="minorEastAsia"/>
          <w:i/>
          <w:iCs/>
          <w:sz w:val="21"/>
          <w:szCs w:val="21"/>
          <w:lang w:val="en-US" w:eastAsia="zh-CN"/>
        </w:rPr>
        <w:t>a</w:t>
      </w:r>
      <w:r>
        <w:rPr>
          <w:rFonts w:hint="default" w:ascii="Times New Roman" w:hAnsi="Times New Roman" w:cs="Times New Roman" w:eastAsiaTheme="minorEastAsia"/>
          <w:sz w:val="21"/>
          <w:szCs w:val="21"/>
          <w:lang w:val="en-US" w:eastAsia="zh-CN"/>
        </w:rPr>
        <w:t>”或“</w:t>
      </w:r>
      <w:r>
        <w:rPr>
          <w:rFonts w:hint="default" w:ascii="Times New Roman" w:hAnsi="Times New Roman" w:cs="Times New Roman" w:eastAsiaTheme="minorEastAsia"/>
          <w:i/>
          <w:iCs/>
          <w:sz w:val="21"/>
          <w:szCs w:val="21"/>
          <w:lang w:val="en-US" w:eastAsia="zh-CN"/>
        </w:rPr>
        <w:t>b</w:t>
      </w:r>
      <w:r>
        <w:rPr>
          <w:rFonts w:hint="default" w:ascii="Times New Roman" w:hAnsi="Times New Roman" w:cs="Times New Roman" w:eastAsiaTheme="minorEastAsia"/>
          <w:sz w:val="21"/>
          <w:szCs w:val="21"/>
          <w:lang w:val="en-US" w:eastAsia="zh-CN"/>
        </w:rPr>
        <w:t>”</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rPr>
        <w:t>端，图（</w:t>
      </w:r>
      <w:r>
        <w:rPr>
          <w:rFonts w:hint="eastAsia" w:ascii="Times New Roman" w:hAnsi="Times New Roman" w:cs="Times New Roman"/>
          <w:sz w:val="21"/>
          <w:szCs w:val="21"/>
          <w:lang w:val="en-US" w:eastAsia="zh-CN"/>
        </w:rPr>
        <w:t>b</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rPr>
        <w:t>闭合开关前，滑片应该滑到</w:t>
      </w:r>
      <w:r>
        <w:rPr>
          <w:rFonts w:hint="default" w:ascii="Times New Roman" w:hAnsi="Times New Roman" w:cs="Times New Roman" w:eastAsiaTheme="minorEastAsia"/>
          <w:sz w:val="21"/>
          <w:szCs w:val="21"/>
          <w:u w:val="single"/>
        </w:rPr>
        <w:t xml:space="preserve">  </w:t>
      </w:r>
      <w:r>
        <w:rPr>
          <w:rFonts w:hint="default" w:ascii="Times New Roman" w:hAnsi="Times New Roman" w:cs="Times New Roman" w:eastAsiaTheme="minorEastAsia"/>
          <w:i/>
          <w:iCs/>
          <w:color w:val="FF0000"/>
          <w:sz w:val="21"/>
          <w:szCs w:val="21"/>
          <w:u w:val="single"/>
          <w:lang w:val="en-US" w:eastAsia="zh-CN"/>
        </w:rPr>
        <w:t>a</w:t>
      </w:r>
      <w:r>
        <w:rPr>
          <w:rFonts w:hint="default" w:ascii="Times New Roman" w:hAnsi="Times New Roman" w:cs="Times New Roman" w:eastAsiaTheme="minorEastAsia"/>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u w:val="single"/>
          <w14:textFill>
            <w14:solidFill>
              <w14:schemeClr w14:val="tx1"/>
            </w14:solidFill>
          </w14:textFill>
        </w:rPr>
        <w:t xml:space="preserve"> </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填“</w:t>
      </w:r>
      <w:r>
        <w:rPr>
          <w:rFonts w:hint="default" w:ascii="Times New Roman" w:hAnsi="Times New Roman" w:cs="Times New Roman" w:eastAsiaTheme="minorEastAsia"/>
          <w:i/>
          <w:iCs/>
          <w:sz w:val="21"/>
          <w:szCs w:val="21"/>
          <w:lang w:val="en-US" w:eastAsia="zh-CN"/>
        </w:rPr>
        <w:t>a</w:t>
      </w:r>
      <w:r>
        <w:rPr>
          <w:rFonts w:hint="default" w:ascii="Times New Roman" w:hAnsi="Times New Roman" w:cs="Times New Roman" w:eastAsiaTheme="minorEastAsia"/>
          <w:sz w:val="21"/>
          <w:szCs w:val="21"/>
          <w:lang w:val="en-US" w:eastAsia="zh-CN"/>
        </w:rPr>
        <w:t>”或“</w:t>
      </w:r>
      <w:r>
        <w:rPr>
          <w:rFonts w:hint="default" w:ascii="Times New Roman" w:hAnsi="Times New Roman" w:cs="Times New Roman" w:eastAsiaTheme="minorEastAsia"/>
          <w:i/>
          <w:iCs/>
          <w:sz w:val="21"/>
          <w:szCs w:val="21"/>
          <w:lang w:val="en-US" w:eastAsia="zh-CN"/>
        </w:rPr>
        <w:t>b</w:t>
      </w:r>
      <w:r>
        <w:rPr>
          <w:rFonts w:hint="default" w:ascii="Times New Roman" w:hAnsi="Times New Roman" w:cs="Times New Roman" w:eastAsiaTheme="minorEastAsia"/>
          <w:sz w:val="21"/>
          <w:szCs w:val="21"/>
          <w:lang w:val="en-US" w:eastAsia="zh-CN"/>
        </w:rPr>
        <w:t>”</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rPr>
        <w:t>端。</w:t>
      </w:r>
    </w:p>
    <w:p w14:paraId="0FF6587E">
      <w:pPr>
        <w:keepNext w:val="0"/>
        <w:keepLines w:val="0"/>
        <w:pageBreakBefore w:val="0"/>
        <w:widowControl w:val="0"/>
        <w:kinsoku/>
        <w:wordWrap/>
        <w:overflowPunct/>
        <w:topLinePunct w:val="0"/>
        <w:autoSpaceDE/>
        <w:autoSpaceDN/>
        <w:bidi w:val="0"/>
        <w:adjustRightInd/>
        <w:snapToGrid/>
        <w:spacing w:line="480" w:lineRule="auto"/>
        <w:jc w:val="both"/>
        <w:textAlignment w:val="auto"/>
        <w:rPr>
          <w:rFonts w:hint="default" w:ascii="Times New Roman" w:hAnsi="Times New Roman" w:cs="Times New Roman" w:eastAsiaTheme="minorEastAsia"/>
          <w:sz w:val="21"/>
          <w:szCs w:val="21"/>
        </w:rPr>
      </w:pPr>
    </w:p>
    <w:p w14:paraId="7DA159D1">
      <w:pPr>
        <w:keepNext w:val="0"/>
        <w:keepLines w:val="0"/>
        <w:pageBreakBefore w:val="0"/>
        <w:widowControl w:val="0"/>
        <w:kinsoku/>
        <w:wordWrap/>
        <w:overflowPunct/>
        <w:topLinePunct w:val="0"/>
        <w:autoSpaceDE/>
        <w:autoSpaceDN/>
        <w:bidi w:val="0"/>
        <w:adjustRightInd/>
        <w:snapToGrid/>
        <w:spacing w:line="480" w:lineRule="auto"/>
        <w:jc w:val="both"/>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xml:space="preserve">2.当 </w:t>
      </w:r>
      <w:r>
        <w:rPr>
          <w:rFonts w:hint="default" w:ascii="Times New Roman" w:hAnsi="Times New Roman" w:cs="Times New Roman" w:eastAsiaTheme="minorEastAsia"/>
          <w:i/>
          <w:iCs/>
          <w:sz w:val="21"/>
          <w:szCs w:val="21"/>
        </w:rPr>
        <w:t>E</w:t>
      </w:r>
      <w:r>
        <w:rPr>
          <w:rFonts w:hint="default" w:ascii="Times New Roman" w:hAnsi="Times New Roman" w:cs="Times New Roman" w:eastAsiaTheme="minorEastAsia"/>
          <w:sz w:val="21"/>
          <w:szCs w:val="21"/>
        </w:rPr>
        <w:t xml:space="preserve"> =3</w:t>
      </w:r>
      <w:r>
        <w:rPr>
          <w:rFonts w:hint="eastAsia" w:ascii="Times New Roman" w:hAnsi="Times New Roman" w:cs="Times New Roman"/>
          <w:sz w:val="21"/>
          <w:szCs w:val="21"/>
          <w:lang w:val="en-US" w:eastAsia="zh-CN"/>
        </w:rPr>
        <w:t xml:space="preserve"> </w:t>
      </w:r>
      <w:r>
        <w:rPr>
          <w:rFonts w:hint="default" w:ascii="Times New Roman" w:hAnsi="Times New Roman" w:cs="Times New Roman" w:eastAsiaTheme="minorEastAsia"/>
          <w:sz w:val="21"/>
          <w:szCs w:val="21"/>
        </w:rPr>
        <w:t>V，</w:t>
      </w:r>
      <w:r>
        <w:rPr>
          <w:rFonts w:hint="default" w:ascii="Times New Roman" w:hAnsi="Times New Roman" w:cs="Times New Roman" w:eastAsiaTheme="minorEastAsia"/>
          <w:i/>
          <w:iCs/>
          <w:sz w:val="21"/>
          <w:szCs w:val="21"/>
        </w:rPr>
        <w:t xml:space="preserve">r </w:t>
      </w:r>
      <w:r>
        <w:rPr>
          <w:rFonts w:hint="default" w:ascii="Times New Roman" w:hAnsi="Times New Roman" w:cs="Times New Roman" w:eastAsiaTheme="minorEastAsia"/>
          <w:sz w:val="21"/>
          <w:szCs w:val="21"/>
        </w:rPr>
        <w:t>=0</w:t>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z w:val="21"/>
          <w:szCs w:val="21"/>
        </w:rPr>
        <w:t>Ω，</w:t>
      </w:r>
      <w:r>
        <w:rPr>
          <w:rFonts w:hint="default" w:ascii="Times New Roman" w:hAnsi="Times New Roman" w:cs="Times New Roman" w:eastAsiaTheme="minorEastAsia"/>
          <w:i/>
          <w:iCs/>
          <w:sz w:val="21"/>
          <w:szCs w:val="21"/>
        </w:rPr>
        <w:t>R</w:t>
      </w:r>
      <w:r>
        <w:rPr>
          <w:rFonts w:hint="default" w:ascii="Times New Roman" w:hAnsi="Times New Roman" w:cs="Times New Roman" w:eastAsiaTheme="minorEastAsia"/>
          <w:sz w:val="21"/>
          <w:szCs w:val="21"/>
          <w:vertAlign w:val="subscript"/>
        </w:rPr>
        <w:t>0</w:t>
      </w:r>
      <w:r>
        <w:rPr>
          <w:rFonts w:hint="default" w:ascii="Times New Roman" w:hAnsi="Times New Roman" w:cs="Times New Roman" w:eastAsiaTheme="minorEastAsia"/>
          <w:sz w:val="21"/>
          <w:szCs w:val="21"/>
        </w:rPr>
        <w:t xml:space="preserve"> =100</w:t>
      </w:r>
      <w:r>
        <w:rPr>
          <w:rFonts w:hint="eastAsia" w:ascii="Times New Roman" w:hAnsi="Times New Roman" w:cs="Times New Roman"/>
          <w:sz w:val="21"/>
          <w:szCs w:val="21"/>
          <w:lang w:val="en-US" w:eastAsia="zh-CN"/>
        </w:rPr>
        <w:t xml:space="preserve"> </w:t>
      </w:r>
      <w:r>
        <w:rPr>
          <w:rFonts w:hint="default" w:ascii="Times New Roman" w:hAnsi="Times New Roman" w:cs="Times New Roman" w:eastAsiaTheme="minorEastAsia"/>
          <w:sz w:val="21"/>
          <w:szCs w:val="21"/>
        </w:rPr>
        <w:t>Ω，</w:t>
      </w:r>
      <w:r>
        <w:rPr>
          <w:rFonts w:hint="default" w:ascii="Times New Roman" w:hAnsi="Times New Roman" w:cs="Times New Roman" w:eastAsiaTheme="minorEastAsia"/>
          <w:i/>
          <w:iCs/>
          <w:sz w:val="21"/>
          <w:szCs w:val="21"/>
        </w:rPr>
        <w:t>R</w:t>
      </w:r>
      <w:r>
        <w:rPr>
          <w:rFonts w:hint="default" w:ascii="Times New Roman" w:hAnsi="Times New Roman" w:cs="Times New Roman" w:eastAsiaTheme="minorEastAsia"/>
          <w:i/>
          <w:iCs/>
          <w:sz w:val="21"/>
          <w:szCs w:val="21"/>
          <w:vertAlign w:val="subscript"/>
        </w:rPr>
        <w:t>L</w:t>
      </w:r>
      <w:r>
        <w:rPr>
          <w:rFonts w:hint="default" w:ascii="Times New Roman" w:hAnsi="Times New Roman" w:cs="Times New Roman" w:eastAsiaTheme="minorEastAsia"/>
          <w:sz w:val="21"/>
          <w:szCs w:val="21"/>
        </w:rPr>
        <w:t xml:space="preserve"> =50</w:t>
      </w:r>
      <w:r>
        <w:rPr>
          <w:rFonts w:hint="eastAsia" w:ascii="Times New Roman" w:hAnsi="Times New Roman" w:cs="Times New Roman"/>
          <w:sz w:val="21"/>
          <w:szCs w:val="21"/>
          <w:lang w:val="en-US" w:eastAsia="zh-CN"/>
        </w:rPr>
        <w:t xml:space="preserve"> </w:t>
      </w:r>
      <w:r>
        <w:rPr>
          <w:rFonts w:hint="default" w:ascii="Times New Roman" w:hAnsi="Times New Roman" w:cs="Times New Roman" w:eastAsiaTheme="minorEastAsia"/>
          <w:sz w:val="21"/>
          <w:szCs w:val="21"/>
        </w:rPr>
        <w:t>Ω时，图（a</w:t>
      </w:r>
      <w:r>
        <w:rPr>
          <w:rFonts w:hint="default" w:ascii="Times New Roman" w:hAnsi="Times New Roman" w:cs="Times New Roman" w:eastAsiaTheme="minorEastAsia"/>
          <w:sz w:val="21"/>
          <w:szCs w:val="21"/>
          <w:lang w:val="en-US" w:eastAsia="zh-CN"/>
        </w:rPr>
        <w:t>)</w:t>
      </w:r>
      <w:r>
        <w:rPr>
          <w:rFonts w:hint="default" w:ascii="Times New Roman" w:hAnsi="Times New Roman" w:cs="Times New Roman" w:eastAsiaTheme="minorEastAsia"/>
          <w:sz w:val="21"/>
          <w:szCs w:val="21"/>
        </w:rPr>
        <w:t>电压调节范围是</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color w:val="FF0000"/>
          <w:sz w:val="21"/>
          <w:szCs w:val="21"/>
          <w:u w:val="single"/>
        </w:rPr>
        <w:t>1</w:t>
      </w:r>
      <w:r>
        <w:rPr>
          <w:rFonts w:hint="default" w:ascii="Times New Roman" w:hAnsi="Times New Roman" w:cs="Times New Roman" w:eastAsiaTheme="minorEastAsia"/>
          <w:color w:val="FF0000"/>
          <w:sz w:val="21"/>
          <w:szCs w:val="21"/>
          <w:u w:val="single"/>
          <w:lang w:val="en-US" w:eastAsia="zh-CN"/>
        </w:rPr>
        <w:t xml:space="preserve"> </w:t>
      </w:r>
      <w:r>
        <w:rPr>
          <w:rFonts w:hint="default" w:ascii="Times New Roman" w:hAnsi="Times New Roman" w:cs="Times New Roman" w:eastAsiaTheme="minorEastAsia"/>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sz w:val="21"/>
          <w:szCs w:val="21"/>
        </w:rPr>
        <w:t>V 到</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color w:val="FF0000"/>
          <w:sz w:val="21"/>
          <w:szCs w:val="21"/>
          <w:u w:val="single"/>
        </w:rPr>
        <w:t>3</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sz w:val="21"/>
          <w:szCs w:val="21"/>
        </w:rPr>
        <w:t>V，图（b）电压调节范围是</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color w:val="FF0000"/>
          <w:sz w:val="21"/>
          <w:szCs w:val="21"/>
          <w:u w:val="single"/>
        </w:rPr>
        <w:t>0</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sz w:val="21"/>
          <w:szCs w:val="21"/>
        </w:rPr>
        <w:t>V 到</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color w:val="FF0000"/>
          <w:sz w:val="21"/>
          <w:szCs w:val="21"/>
          <w:u w:val="single"/>
        </w:rPr>
        <w:t>3</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sz w:val="21"/>
          <w:szCs w:val="21"/>
        </w:rPr>
        <w:t>V。</w:t>
      </w:r>
    </w:p>
    <w:p w14:paraId="4516396C">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1"/>
        </w:rPr>
        <w:drawing>
          <wp:inline distT="0" distB="0" distL="114300" distR="114300">
            <wp:extent cx="2983865" cy="1316355"/>
            <wp:effectExtent l="0" t="0" r="6985" b="17145"/>
            <wp:docPr id="8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2"/>
                    <pic:cNvPicPr>
                      <a:picLocks noChangeAspect="1"/>
                    </pic:cNvPicPr>
                  </pic:nvPicPr>
                  <pic:blipFill>
                    <a:blip r:embed="rId10"/>
                    <a:stretch>
                      <a:fillRect/>
                    </a:stretch>
                  </pic:blipFill>
                  <pic:spPr>
                    <a:xfrm>
                      <a:off x="0" y="0"/>
                      <a:ext cx="2983865" cy="1316355"/>
                    </a:xfrm>
                    <a:prstGeom prst="rect">
                      <a:avLst/>
                    </a:prstGeom>
                    <a:noFill/>
                    <a:ln>
                      <a:noFill/>
                    </a:ln>
                  </pic:spPr>
                </pic:pic>
              </a:graphicData>
            </a:graphic>
          </wp:inline>
        </w:drawing>
      </w:r>
    </w:p>
    <w:p w14:paraId="3529C0D4">
      <w:bookmarkStart w:id="0" w:name="_GoBack"/>
      <w:bookmarkEnd w:id="0"/>
    </w:p>
    <w:sectPr>
      <w:headerReference r:id="rId3" w:type="default"/>
      <w:footerReference r:id="rId4"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Math">
    <w:panose1 w:val="02040503050406030204"/>
    <w:charset w:val="00"/>
    <w:family w:val="auto"/>
    <w:pitch w:val="default"/>
    <w:sig w:usb0="E00006FF" w:usb1="420024FF" w:usb2="02000000" w:usb3="00000000" w:csb0="2000019F" w:csb1="00000000"/>
  </w:font>
  <w:font w:name="MS Mincho">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imesNewRomanPS-ItalicMT">
    <w:altName w:val="Segoe Print"/>
    <w:panose1 w:val="00000000000000000000"/>
    <w:charset w:val="00"/>
    <w:family w:val="auto"/>
    <w:pitch w:val="default"/>
    <w:sig w:usb0="00000000" w:usb1="00000000" w:usb2="00000000" w:usb3="00000000" w:csb0="00000000" w:csb1="00000000"/>
  </w:font>
  <w:font w:name="Times">
    <w:altName w:val="Times New Roman"/>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A4C7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4"/>
      <w:pBdr>
        <w:bottom w:val="single" w:color="auto" w:sz="4" w:space="0"/>
      </w:pBdr>
      <w:jc w:val="right"/>
      <w:rPr>
        <w:rFonts w:hint="default" w:eastAsiaTheme="minorEastAsia"/>
        <w:lang w:val="en-US" w:eastAsia="zh-CN"/>
      </w:rPr>
    </w:pPr>
    <w:r>
      <w:rPr>
        <w:sz w:val="18"/>
      </w:rPr>
      <w:drawing>
        <wp:anchor distT="0" distB="0" distL="114300" distR="114300" simplePos="0" relativeHeight="251660288" behindDoc="1" locked="0" layoutInCell="1" allowOverlap="1">
          <wp:simplePos x="0" y="0"/>
          <wp:positionH relativeFrom="margin">
            <wp:posOffset>-1270</wp:posOffset>
          </wp:positionH>
          <wp:positionV relativeFrom="margin">
            <wp:posOffset>5760720</wp:posOffset>
          </wp:positionV>
          <wp:extent cx="5274310" cy="2696845"/>
          <wp:effectExtent l="0" t="0" r="2540" b="8255"/>
          <wp:wrapNone/>
          <wp:docPr id="87"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必修第三册 JK》使用</w:t>
    </w:r>
  </w:p>
  <w:p w14:paraId="34D681B4">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2"/>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3E50FF2"/>
    <w:rsid w:val="07591FC8"/>
    <w:rsid w:val="08380F8C"/>
    <w:rsid w:val="08800FE5"/>
    <w:rsid w:val="0D5663F1"/>
    <w:rsid w:val="0D865185"/>
    <w:rsid w:val="0DB4420C"/>
    <w:rsid w:val="0ED61D65"/>
    <w:rsid w:val="1428639F"/>
    <w:rsid w:val="16C624EA"/>
    <w:rsid w:val="1A240C73"/>
    <w:rsid w:val="1ADF35A4"/>
    <w:rsid w:val="1CD81161"/>
    <w:rsid w:val="1F192994"/>
    <w:rsid w:val="2074194C"/>
    <w:rsid w:val="21733A6D"/>
    <w:rsid w:val="256B4972"/>
    <w:rsid w:val="30183CF7"/>
    <w:rsid w:val="30E57BC8"/>
    <w:rsid w:val="31837ABD"/>
    <w:rsid w:val="33A44248"/>
    <w:rsid w:val="37BB437D"/>
    <w:rsid w:val="3A091644"/>
    <w:rsid w:val="3A956CA9"/>
    <w:rsid w:val="3C042703"/>
    <w:rsid w:val="3CB52527"/>
    <w:rsid w:val="3CF16B08"/>
    <w:rsid w:val="3ED734A6"/>
    <w:rsid w:val="42B74272"/>
    <w:rsid w:val="437370B7"/>
    <w:rsid w:val="459E23E7"/>
    <w:rsid w:val="48D32A07"/>
    <w:rsid w:val="4CB229E2"/>
    <w:rsid w:val="4FAD3644"/>
    <w:rsid w:val="50290A0F"/>
    <w:rsid w:val="525C0D2F"/>
    <w:rsid w:val="536A7BE8"/>
    <w:rsid w:val="55E4287A"/>
    <w:rsid w:val="56E733A1"/>
    <w:rsid w:val="581C2119"/>
    <w:rsid w:val="586D5544"/>
    <w:rsid w:val="59A57A22"/>
    <w:rsid w:val="5A5020B9"/>
    <w:rsid w:val="5B56564E"/>
    <w:rsid w:val="5DD50A81"/>
    <w:rsid w:val="5DDD390F"/>
    <w:rsid w:val="5DE50D1C"/>
    <w:rsid w:val="5EE85FC0"/>
    <w:rsid w:val="616650DA"/>
    <w:rsid w:val="61946EA3"/>
    <w:rsid w:val="61AB6AC8"/>
    <w:rsid w:val="645038A3"/>
    <w:rsid w:val="656136E1"/>
    <w:rsid w:val="660563ED"/>
    <w:rsid w:val="6AC40451"/>
    <w:rsid w:val="6B1A4247"/>
    <w:rsid w:val="6F7D69F9"/>
    <w:rsid w:val="78C86137"/>
    <w:rsid w:val="79F05B90"/>
    <w:rsid w:val="7BD90F3C"/>
    <w:rsid w:val="7BFD36FB"/>
    <w:rsid w:val="7C7E74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漫咖啡</cp:lastModifiedBy>
  <dcterms:modified xsi:type="dcterms:W3CDTF">2025-12-24T01:37:13Z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4045D7CFC71E411AAA9C8F77E5E94F90_13</vt:lpwstr>
  </property>
  <property fmtid="{D5CDD505-2E9C-101B-9397-08002B2CF9AE}" pid="4" name="KSOTemplateDocerSaveRecord">
    <vt:lpwstr>eyJoZGlkIjoiMTM1NDJmNjM1NzRlMWEwZDIwZGEzNmJjN2RmYzZlZjUiLCJ1c2VySWQiOiIyMTE0NTg2OTEifQ==</vt:lpwstr>
  </property>
</Properties>
</file>